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3C7B06" w:rsidRDefault="000B7810" w:rsidP="004F234D">
      <w:pPr>
        <w:tabs>
          <w:tab w:val="left" w:leader="underscore" w:pos="9639"/>
        </w:tabs>
        <w:spacing w:after="0" w:line="240" w:lineRule="auto"/>
        <w:ind w:left="9639" w:hanging="9639"/>
        <w:jc w:val="center"/>
        <w:rPr>
          <w:rFonts w:ascii="Times New Roman" w:hAnsi="Times New Roman"/>
          <w:sz w:val="20"/>
          <w:szCs w:val="20"/>
        </w:rPr>
      </w:pPr>
      <w:bookmarkStart w:id="0" w:name="_GoBack"/>
      <w:bookmarkEnd w:id="0"/>
    </w:p>
    <w:p w14:paraId="294D112B" w14:textId="77777777" w:rsidR="000B7810" w:rsidRPr="003C7B06" w:rsidRDefault="000B7810" w:rsidP="00CB41C4">
      <w:pPr>
        <w:tabs>
          <w:tab w:val="left" w:leader="underscore" w:pos="9639"/>
        </w:tabs>
        <w:spacing w:after="0" w:line="240" w:lineRule="auto"/>
        <w:jc w:val="center"/>
        <w:rPr>
          <w:rFonts w:ascii="Times New Roman" w:hAnsi="Times New Roman"/>
          <w:sz w:val="20"/>
          <w:szCs w:val="20"/>
        </w:rPr>
      </w:pPr>
    </w:p>
    <w:p w14:paraId="507776DB" w14:textId="77777777" w:rsidR="007D1E76" w:rsidRPr="003C7B06" w:rsidRDefault="00FD2D3F" w:rsidP="00CB41C4">
      <w:pPr>
        <w:tabs>
          <w:tab w:val="left" w:leader="underscore" w:pos="9639"/>
        </w:tabs>
        <w:spacing w:after="0" w:line="240" w:lineRule="auto"/>
        <w:jc w:val="center"/>
        <w:rPr>
          <w:rFonts w:cs="Calibri"/>
          <w:b/>
          <w:sz w:val="20"/>
          <w:szCs w:val="20"/>
        </w:rPr>
      </w:pPr>
      <w:hyperlink r:id="rId11" w:history="1">
        <w:r w:rsidR="007D1E76" w:rsidRPr="003C7B06">
          <w:rPr>
            <w:rStyle w:val="Hipervnculo"/>
            <w:rFonts w:cs="Calibri"/>
            <w:b/>
            <w:sz w:val="20"/>
            <w:szCs w:val="20"/>
          </w:rPr>
          <w:t>NOTAS DE GESTIÓN ADMINISTRATIVA</w:t>
        </w:r>
      </w:hyperlink>
    </w:p>
    <w:p w14:paraId="1217A01B" w14:textId="77777777" w:rsidR="007D1E76" w:rsidRPr="003C7B06" w:rsidRDefault="007D1E76" w:rsidP="00CB41C4">
      <w:pPr>
        <w:tabs>
          <w:tab w:val="left" w:leader="underscore" w:pos="9639"/>
        </w:tabs>
        <w:spacing w:after="0" w:line="240" w:lineRule="auto"/>
        <w:jc w:val="both"/>
        <w:rPr>
          <w:rFonts w:cs="Calibri"/>
          <w:sz w:val="20"/>
          <w:szCs w:val="20"/>
        </w:rPr>
      </w:pPr>
    </w:p>
    <w:p w14:paraId="2F65D88B" w14:textId="77777777" w:rsidR="007D1E76" w:rsidRPr="003C7B06" w:rsidRDefault="007D1E76" w:rsidP="00CB41C4">
      <w:pPr>
        <w:tabs>
          <w:tab w:val="left" w:leader="underscore" w:pos="9639"/>
        </w:tabs>
        <w:spacing w:after="0" w:line="240" w:lineRule="auto"/>
        <w:jc w:val="both"/>
        <w:rPr>
          <w:rFonts w:cs="Calibri"/>
          <w:sz w:val="20"/>
          <w:szCs w:val="20"/>
        </w:rPr>
      </w:pPr>
    </w:p>
    <w:p w14:paraId="713110D4"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Los Estados Financieros de los entes públicos, proveen de información financiera a los principales usuarios de la misma, al</w:t>
      </w:r>
      <w:r w:rsidR="00E00323" w:rsidRPr="003C7B06">
        <w:rPr>
          <w:rFonts w:cs="Calibri"/>
          <w:sz w:val="20"/>
          <w:szCs w:val="20"/>
        </w:rPr>
        <w:t xml:space="preserve"> Congreso y a los ciudadanos.</w:t>
      </w:r>
    </w:p>
    <w:p w14:paraId="025F8809" w14:textId="77777777" w:rsidR="007D1E76" w:rsidRPr="003C7B06" w:rsidRDefault="007D1E76" w:rsidP="00CB41C4">
      <w:pPr>
        <w:tabs>
          <w:tab w:val="left" w:leader="underscore" w:pos="9639"/>
        </w:tabs>
        <w:spacing w:after="0" w:line="240" w:lineRule="auto"/>
        <w:jc w:val="both"/>
        <w:rPr>
          <w:rFonts w:cs="Calibri"/>
          <w:sz w:val="20"/>
          <w:szCs w:val="20"/>
        </w:rPr>
      </w:pPr>
    </w:p>
    <w:p w14:paraId="25F26DDB"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3C7B06">
        <w:rPr>
          <w:rFonts w:cs="Calibri"/>
          <w:sz w:val="20"/>
          <w:szCs w:val="20"/>
        </w:rPr>
        <w:t>ismos y sus particularidades.</w:t>
      </w:r>
    </w:p>
    <w:p w14:paraId="606D20F5" w14:textId="77777777" w:rsidR="007D1E76" w:rsidRPr="003C7B06" w:rsidRDefault="007D1E76" w:rsidP="00CB41C4">
      <w:pPr>
        <w:tabs>
          <w:tab w:val="left" w:leader="underscore" w:pos="9639"/>
        </w:tabs>
        <w:spacing w:after="0" w:line="240" w:lineRule="auto"/>
        <w:jc w:val="both"/>
        <w:rPr>
          <w:rFonts w:cs="Calibri"/>
          <w:sz w:val="20"/>
          <w:szCs w:val="20"/>
        </w:rPr>
      </w:pPr>
    </w:p>
    <w:p w14:paraId="559642E6"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3C7B06">
        <w:rPr>
          <w:rFonts w:cs="Calibri"/>
          <w:sz w:val="20"/>
          <w:szCs w:val="20"/>
        </w:rPr>
        <w:t>ones en períodos posteriores.</w:t>
      </w:r>
    </w:p>
    <w:p w14:paraId="009160FA" w14:textId="77777777" w:rsidR="007D1E76" w:rsidRPr="003C7B06" w:rsidRDefault="007D1E76" w:rsidP="00CB41C4">
      <w:pPr>
        <w:pStyle w:val="Prrafodelista"/>
        <w:tabs>
          <w:tab w:val="left" w:leader="underscore" w:pos="9639"/>
        </w:tabs>
        <w:spacing w:after="0" w:line="240" w:lineRule="auto"/>
        <w:jc w:val="both"/>
        <w:rPr>
          <w:rFonts w:cs="Calibri"/>
          <w:sz w:val="20"/>
          <w:szCs w:val="20"/>
        </w:rPr>
      </w:pPr>
    </w:p>
    <w:p w14:paraId="64420E1E" w14:textId="77777777" w:rsidR="007D1E76" w:rsidRPr="003C7B06" w:rsidRDefault="007D1E76" w:rsidP="00CB41C4">
      <w:pPr>
        <w:pStyle w:val="Prrafodelista"/>
        <w:numPr>
          <w:ilvl w:val="0"/>
          <w:numId w:val="1"/>
        </w:numPr>
        <w:tabs>
          <w:tab w:val="left" w:leader="underscore" w:pos="9639"/>
        </w:tabs>
        <w:spacing w:after="0" w:line="240" w:lineRule="auto"/>
        <w:jc w:val="both"/>
        <w:rPr>
          <w:rFonts w:cs="Calibri"/>
          <w:sz w:val="20"/>
          <w:szCs w:val="20"/>
        </w:rPr>
      </w:pPr>
      <w:r w:rsidRPr="003C7B06">
        <w:rPr>
          <w:rFonts w:cs="Calibri"/>
          <w:sz w:val="20"/>
          <w:szCs w:val="20"/>
        </w:rPr>
        <w:t>Las notas de gestión administrativa deben contener los siguientes puntos:</w:t>
      </w:r>
    </w:p>
    <w:p w14:paraId="552470B0" w14:textId="6EC8F965" w:rsidR="007D1E76" w:rsidRPr="003C7B06" w:rsidRDefault="007D1E76" w:rsidP="00CB41C4">
      <w:pPr>
        <w:tabs>
          <w:tab w:val="left" w:leader="underscore" w:pos="9639"/>
        </w:tabs>
        <w:spacing w:after="0" w:line="240" w:lineRule="auto"/>
        <w:jc w:val="both"/>
        <w:rPr>
          <w:rFonts w:cs="Calibri"/>
          <w:sz w:val="20"/>
          <w:szCs w:val="20"/>
        </w:rPr>
      </w:pPr>
    </w:p>
    <w:sdt>
      <w:sdtPr>
        <w:rPr>
          <w:rFonts w:ascii="Calibri" w:eastAsia="Calibri" w:hAnsi="Calibri" w:cs="Times New Roman"/>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3C7B06" w:rsidRDefault="00F46719">
          <w:pPr>
            <w:pStyle w:val="TtulodeTDC"/>
            <w:rPr>
              <w:sz w:val="20"/>
              <w:szCs w:val="20"/>
            </w:rPr>
          </w:pPr>
          <w:r w:rsidRPr="003C7B06">
            <w:rPr>
              <w:sz w:val="20"/>
              <w:szCs w:val="20"/>
              <w:lang w:val="es-ES"/>
            </w:rPr>
            <w:t>Contenido</w:t>
          </w:r>
        </w:p>
        <w:p w14:paraId="41648196" w14:textId="51E8539E" w:rsidR="00F46719" w:rsidRPr="003C7B06" w:rsidRDefault="00F46719">
          <w:pPr>
            <w:pStyle w:val="TDC2"/>
            <w:tabs>
              <w:tab w:val="right" w:leader="dot" w:pos="9678"/>
            </w:tabs>
            <w:rPr>
              <w:noProof/>
              <w:sz w:val="20"/>
              <w:szCs w:val="20"/>
            </w:rPr>
          </w:pPr>
          <w:r w:rsidRPr="003C7B06">
            <w:rPr>
              <w:sz w:val="20"/>
              <w:szCs w:val="20"/>
            </w:rPr>
            <w:fldChar w:fldCharType="begin"/>
          </w:r>
          <w:r w:rsidRPr="003C7B06">
            <w:rPr>
              <w:sz w:val="20"/>
              <w:szCs w:val="20"/>
            </w:rPr>
            <w:instrText xml:space="preserve"> TOC \o "1-3" \h \z \u </w:instrText>
          </w:r>
          <w:r w:rsidRPr="003C7B06">
            <w:rPr>
              <w:sz w:val="20"/>
              <w:szCs w:val="20"/>
            </w:rPr>
            <w:fldChar w:fldCharType="separate"/>
          </w:r>
          <w:hyperlink w:anchor="_Toc508279621" w:history="1">
            <w:r w:rsidRPr="003C7B06">
              <w:rPr>
                <w:rStyle w:val="Hipervnculo"/>
                <w:rFonts w:cstheme="minorHAnsi"/>
                <w:noProof/>
                <w:sz w:val="20"/>
                <w:szCs w:val="20"/>
              </w:rPr>
              <w:t>1. Introducción:</w:t>
            </w:r>
            <w:r w:rsidRPr="003C7B06">
              <w:rPr>
                <w:noProof/>
                <w:webHidden/>
                <w:sz w:val="20"/>
                <w:szCs w:val="20"/>
              </w:rPr>
              <w:tab/>
            </w:r>
            <w:r w:rsidRPr="003C7B06">
              <w:rPr>
                <w:noProof/>
                <w:webHidden/>
                <w:sz w:val="20"/>
                <w:szCs w:val="20"/>
              </w:rPr>
              <w:fldChar w:fldCharType="begin"/>
            </w:r>
            <w:r w:rsidRPr="003C7B06">
              <w:rPr>
                <w:noProof/>
                <w:webHidden/>
                <w:sz w:val="20"/>
                <w:szCs w:val="20"/>
              </w:rPr>
              <w:instrText xml:space="preserve"> PAGEREF _Toc508279621 \h </w:instrText>
            </w:r>
            <w:r w:rsidRPr="003C7B06">
              <w:rPr>
                <w:noProof/>
                <w:webHidden/>
                <w:sz w:val="20"/>
                <w:szCs w:val="20"/>
              </w:rPr>
            </w:r>
            <w:r w:rsidRPr="003C7B06">
              <w:rPr>
                <w:noProof/>
                <w:webHidden/>
                <w:sz w:val="20"/>
                <w:szCs w:val="20"/>
              </w:rPr>
              <w:fldChar w:fldCharType="separate"/>
            </w:r>
            <w:r w:rsidR="007B35E9">
              <w:rPr>
                <w:noProof/>
                <w:webHidden/>
                <w:sz w:val="20"/>
                <w:szCs w:val="20"/>
              </w:rPr>
              <w:t>2</w:t>
            </w:r>
            <w:r w:rsidRPr="003C7B06">
              <w:rPr>
                <w:noProof/>
                <w:webHidden/>
                <w:sz w:val="20"/>
                <w:szCs w:val="20"/>
              </w:rPr>
              <w:fldChar w:fldCharType="end"/>
            </w:r>
          </w:hyperlink>
        </w:p>
        <w:p w14:paraId="47CC41D1" w14:textId="221EBD42" w:rsidR="00F46719" w:rsidRPr="003C7B06" w:rsidRDefault="00FD2D3F">
          <w:pPr>
            <w:pStyle w:val="TDC2"/>
            <w:tabs>
              <w:tab w:val="right" w:leader="dot" w:pos="9678"/>
            </w:tabs>
            <w:rPr>
              <w:noProof/>
              <w:sz w:val="20"/>
              <w:szCs w:val="20"/>
            </w:rPr>
          </w:pPr>
          <w:hyperlink w:anchor="_Toc508279622" w:history="1">
            <w:r w:rsidR="00F46719" w:rsidRPr="003C7B06">
              <w:rPr>
                <w:rStyle w:val="Hipervnculo"/>
                <w:rFonts w:cstheme="minorHAnsi"/>
                <w:noProof/>
                <w:sz w:val="20"/>
                <w:szCs w:val="20"/>
              </w:rPr>
              <w:t>2. Describir el panorama Económico y Financiero:</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_Toc508279622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2</w:t>
            </w:r>
            <w:r w:rsidR="00F46719" w:rsidRPr="003C7B06">
              <w:rPr>
                <w:noProof/>
                <w:webHidden/>
                <w:sz w:val="20"/>
                <w:szCs w:val="20"/>
              </w:rPr>
              <w:fldChar w:fldCharType="end"/>
            </w:r>
          </w:hyperlink>
        </w:p>
        <w:p w14:paraId="0205BF1A" w14:textId="75F9B70C" w:rsidR="00F46719" w:rsidRPr="003C7B06" w:rsidRDefault="00FD2D3F">
          <w:pPr>
            <w:pStyle w:val="TDC2"/>
            <w:tabs>
              <w:tab w:val="right" w:leader="dot" w:pos="9678"/>
            </w:tabs>
            <w:rPr>
              <w:noProof/>
              <w:sz w:val="20"/>
              <w:szCs w:val="20"/>
            </w:rPr>
          </w:pPr>
          <w:hyperlink w:anchor="_Toc508279623" w:history="1">
            <w:r w:rsidR="00F46719" w:rsidRPr="003C7B06">
              <w:rPr>
                <w:rStyle w:val="Hipervnculo"/>
                <w:rFonts w:cstheme="minorHAnsi"/>
                <w:noProof/>
                <w:sz w:val="20"/>
                <w:szCs w:val="20"/>
              </w:rPr>
              <w:t>3. Autorización e Historia:</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_Toc508279623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2</w:t>
            </w:r>
            <w:r w:rsidR="00F46719" w:rsidRPr="003C7B06">
              <w:rPr>
                <w:noProof/>
                <w:webHidden/>
                <w:sz w:val="20"/>
                <w:szCs w:val="20"/>
              </w:rPr>
              <w:fldChar w:fldCharType="end"/>
            </w:r>
          </w:hyperlink>
        </w:p>
        <w:p w14:paraId="3181098F" w14:textId="4E1C5026" w:rsidR="00F46719" w:rsidRPr="003C7B06" w:rsidRDefault="00FD2D3F">
          <w:pPr>
            <w:pStyle w:val="TDC2"/>
            <w:tabs>
              <w:tab w:val="right" w:leader="dot" w:pos="9678"/>
            </w:tabs>
            <w:rPr>
              <w:noProof/>
              <w:sz w:val="20"/>
              <w:szCs w:val="20"/>
            </w:rPr>
          </w:pPr>
          <w:hyperlink w:anchor="_Toc508279624" w:history="1">
            <w:r w:rsidR="00F46719" w:rsidRPr="003C7B06">
              <w:rPr>
                <w:rStyle w:val="Hipervnculo"/>
                <w:rFonts w:cstheme="minorHAnsi"/>
                <w:noProof/>
                <w:sz w:val="20"/>
                <w:szCs w:val="20"/>
              </w:rPr>
              <w:t>4. Organización y Objeto Social:</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_Toc508279624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2</w:t>
            </w:r>
            <w:r w:rsidR="00F46719" w:rsidRPr="003C7B06">
              <w:rPr>
                <w:noProof/>
                <w:webHidden/>
                <w:sz w:val="20"/>
                <w:szCs w:val="20"/>
              </w:rPr>
              <w:fldChar w:fldCharType="end"/>
            </w:r>
          </w:hyperlink>
        </w:p>
        <w:p w14:paraId="3E5886DF" w14:textId="35B70874" w:rsidR="00F46719" w:rsidRPr="003C7B06" w:rsidRDefault="00FD2D3F">
          <w:pPr>
            <w:pStyle w:val="TDC2"/>
            <w:tabs>
              <w:tab w:val="right" w:leader="dot" w:pos="9678"/>
            </w:tabs>
            <w:rPr>
              <w:noProof/>
              <w:sz w:val="20"/>
              <w:szCs w:val="20"/>
            </w:rPr>
          </w:pPr>
          <w:hyperlink w:anchor="_Toc508279625" w:history="1">
            <w:r w:rsidR="00F46719" w:rsidRPr="003C7B06">
              <w:rPr>
                <w:rStyle w:val="Hipervnculo"/>
                <w:rFonts w:cstheme="minorHAnsi"/>
                <w:noProof/>
                <w:sz w:val="20"/>
                <w:szCs w:val="20"/>
              </w:rPr>
              <w:t>5. Bases de Preparación de los Estados Financieros:</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_Toc508279625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3</w:t>
            </w:r>
            <w:r w:rsidR="00F46719" w:rsidRPr="003C7B06">
              <w:rPr>
                <w:noProof/>
                <w:webHidden/>
                <w:sz w:val="20"/>
                <w:szCs w:val="20"/>
              </w:rPr>
              <w:fldChar w:fldCharType="end"/>
            </w:r>
          </w:hyperlink>
        </w:p>
        <w:p w14:paraId="653AF446" w14:textId="2C9BE871" w:rsidR="00F46719" w:rsidRPr="003C7B06" w:rsidRDefault="00FD2D3F">
          <w:pPr>
            <w:pStyle w:val="TDC2"/>
            <w:tabs>
              <w:tab w:val="right" w:leader="dot" w:pos="9678"/>
            </w:tabs>
            <w:rPr>
              <w:noProof/>
              <w:sz w:val="20"/>
              <w:szCs w:val="20"/>
            </w:rPr>
          </w:pPr>
          <w:hyperlink w:anchor="_Toc508279626" w:history="1">
            <w:r w:rsidR="00F46719" w:rsidRPr="003C7B06">
              <w:rPr>
                <w:rStyle w:val="Hipervnculo"/>
                <w:rFonts w:cstheme="minorHAnsi"/>
                <w:noProof/>
                <w:sz w:val="20"/>
                <w:szCs w:val="20"/>
              </w:rPr>
              <w:t>6. Políticas de Contabilidad Significativas:</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_Toc508279626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4</w:t>
            </w:r>
            <w:r w:rsidR="00F46719" w:rsidRPr="003C7B06">
              <w:rPr>
                <w:noProof/>
                <w:webHidden/>
                <w:sz w:val="20"/>
                <w:szCs w:val="20"/>
              </w:rPr>
              <w:fldChar w:fldCharType="end"/>
            </w:r>
          </w:hyperlink>
        </w:p>
        <w:p w14:paraId="21BA046A" w14:textId="37DC928C" w:rsidR="00F46719" w:rsidRPr="003C7B06" w:rsidRDefault="00FD2D3F">
          <w:pPr>
            <w:pStyle w:val="TDC2"/>
            <w:tabs>
              <w:tab w:val="right" w:leader="dot" w:pos="9678"/>
            </w:tabs>
            <w:rPr>
              <w:noProof/>
              <w:sz w:val="20"/>
              <w:szCs w:val="20"/>
            </w:rPr>
          </w:pPr>
          <w:hyperlink w:anchor="_Toc508279627" w:history="1">
            <w:r w:rsidR="00F46719" w:rsidRPr="003C7B06">
              <w:rPr>
                <w:rStyle w:val="Hipervnculo"/>
                <w:rFonts w:cstheme="minorHAnsi"/>
                <w:noProof/>
                <w:sz w:val="20"/>
                <w:szCs w:val="20"/>
              </w:rPr>
              <w:t>7. Posición en Moneda Extranjera y Protección por Riesgo Cambiario:</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_Toc508279627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5</w:t>
            </w:r>
            <w:r w:rsidR="00F46719" w:rsidRPr="003C7B06">
              <w:rPr>
                <w:noProof/>
                <w:webHidden/>
                <w:sz w:val="20"/>
                <w:szCs w:val="20"/>
              </w:rPr>
              <w:fldChar w:fldCharType="end"/>
            </w:r>
          </w:hyperlink>
        </w:p>
        <w:p w14:paraId="784807F5" w14:textId="0B009106" w:rsidR="00F46719" w:rsidRPr="003C7B06" w:rsidRDefault="00FD2D3F">
          <w:pPr>
            <w:pStyle w:val="TDC2"/>
            <w:tabs>
              <w:tab w:val="right" w:leader="dot" w:pos="9678"/>
            </w:tabs>
            <w:rPr>
              <w:noProof/>
              <w:sz w:val="20"/>
              <w:szCs w:val="20"/>
            </w:rPr>
          </w:pPr>
          <w:hyperlink w:anchor="_Toc508279628" w:history="1">
            <w:r w:rsidR="00F46719" w:rsidRPr="003C7B06">
              <w:rPr>
                <w:rStyle w:val="Hipervnculo"/>
                <w:rFonts w:cstheme="minorHAnsi"/>
                <w:noProof/>
                <w:sz w:val="20"/>
                <w:szCs w:val="20"/>
              </w:rPr>
              <w:t>8. Reporte Analítico del Activo:</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_Toc508279628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6</w:t>
            </w:r>
            <w:r w:rsidR="00F46719" w:rsidRPr="003C7B06">
              <w:rPr>
                <w:noProof/>
                <w:webHidden/>
                <w:sz w:val="20"/>
                <w:szCs w:val="20"/>
              </w:rPr>
              <w:fldChar w:fldCharType="end"/>
            </w:r>
          </w:hyperlink>
        </w:p>
        <w:p w14:paraId="7E663DB5" w14:textId="180385E7" w:rsidR="00F46719" w:rsidRPr="003C7B06" w:rsidRDefault="00FD2D3F">
          <w:pPr>
            <w:pStyle w:val="TDC2"/>
            <w:tabs>
              <w:tab w:val="right" w:leader="dot" w:pos="9678"/>
            </w:tabs>
            <w:rPr>
              <w:noProof/>
              <w:sz w:val="20"/>
              <w:szCs w:val="20"/>
            </w:rPr>
          </w:pPr>
          <w:hyperlink w:anchor="_Toc508279629" w:history="1">
            <w:r w:rsidR="00F46719" w:rsidRPr="003C7B06">
              <w:rPr>
                <w:rStyle w:val="Hipervnculo"/>
                <w:rFonts w:cstheme="minorHAnsi"/>
                <w:noProof/>
                <w:sz w:val="20"/>
                <w:szCs w:val="20"/>
              </w:rPr>
              <w:t>9. Fideicomisos, Mandatos y Análogos:</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_Toc508279629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7</w:t>
            </w:r>
            <w:r w:rsidR="00F46719" w:rsidRPr="003C7B06">
              <w:rPr>
                <w:noProof/>
                <w:webHidden/>
                <w:sz w:val="20"/>
                <w:szCs w:val="20"/>
              </w:rPr>
              <w:fldChar w:fldCharType="end"/>
            </w:r>
          </w:hyperlink>
        </w:p>
        <w:p w14:paraId="335A44C3" w14:textId="015548D8" w:rsidR="00F46719" w:rsidRPr="003C7B06" w:rsidRDefault="00FD2D3F">
          <w:pPr>
            <w:pStyle w:val="TDC2"/>
            <w:tabs>
              <w:tab w:val="right" w:leader="dot" w:pos="9678"/>
            </w:tabs>
            <w:rPr>
              <w:noProof/>
              <w:sz w:val="20"/>
              <w:szCs w:val="20"/>
            </w:rPr>
          </w:pPr>
          <w:hyperlink w:anchor="_Toc508279630" w:history="1">
            <w:r w:rsidR="00F46719" w:rsidRPr="003C7B06">
              <w:rPr>
                <w:rStyle w:val="Hipervnculo"/>
                <w:rFonts w:cstheme="minorHAnsi"/>
                <w:noProof/>
                <w:sz w:val="20"/>
                <w:szCs w:val="20"/>
              </w:rPr>
              <w:t>10. Reporte de la Recaudación:</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_Toc508279630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7</w:t>
            </w:r>
            <w:r w:rsidR="00F46719" w:rsidRPr="003C7B06">
              <w:rPr>
                <w:noProof/>
                <w:webHidden/>
                <w:sz w:val="20"/>
                <w:szCs w:val="20"/>
              </w:rPr>
              <w:fldChar w:fldCharType="end"/>
            </w:r>
          </w:hyperlink>
        </w:p>
        <w:p w14:paraId="290CB7FF" w14:textId="1E90990E" w:rsidR="00F46719" w:rsidRPr="003C7B06" w:rsidRDefault="00FD2D3F">
          <w:pPr>
            <w:pStyle w:val="TDC2"/>
            <w:tabs>
              <w:tab w:val="right" w:leader="dot" w:pos="9678"/>
            </w:tabs>
            <w:rPr>
              <w:noProof/>
              <w:sz w:val="20"/>
              <w:szCs w:val="20"/>
            </w:rPr>
          </w:pPr>
          <w:hyperlink w:anchor="_Toc508279631" w:history="1">
            <w:r w:rsidR="00F46719" w:rsidRPr="003C7B06">
              <w:rPr>
                <w:rStyle w:val="Hipervnculo"/>
                <w:rFonts w:cstheme="minorHAnsi"/>
                <w:noProof/>
                <w:sz w:val="20"/>
                <w:szCs w:val="20"/>
              </w:rPr>
              <w:t>11. Información sobre la Deuda y el Reporte Analítico de la Deuda:</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_Toc508279631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7</w:t>
            </w:r>
            <w:r w:rsidR="00F46719" w:rsidRPr="003C7B06">
              <w:rPr>
                <w:noProof/>
                <w:webHidden/>
                <w:sz w:val="20"/>
                <w:szCs w:val="20"/>
              </w:rPr>
              <w:fldChar w:fldCharType="end"/>
            </w:r>
          </w:hyperlink>
        </w:p>
        <w:p w14:paraId="67FB6C3B" w14:textId="0410ED3E" w:rsidR="00F46719" w:rsidRPr="003C7B06" w:rsidRDefault="00FD2D3F">
          <w:pPr>
            <w:pStyle w:val="TDC2"/>
            <w:tabs>
              <w:tab w:val="right" w:leader="dot" w:pos="9678"/>
            </w:tabs>
            <w:rPr>
              <w:noProof/>
              <w:sz w:val="20"/>
              <w:szCs w:val="20"/>
            </w:rPr>
          </w:pPr>
          <w:hyperlink w:anchor="_Toc508279632" w:history="1">
            <w:r w:rsidR="00F46719" w:rsidRPr="003C7B06">
              <w:rPr>
                <w:rStyle w:val="Hipervnculo"/>
                <w:rFonts w:cstheme="minorHAnsi"/>
                <w:noProof/>
                <w:sz w:val="20"/>
                <w:szCs w:val="20"/>
              </w:rPr>
              <w:t>12. Calificaciones otorgadas:</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_Toc508279632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7</w:t>
            </w:r>
            <w:r w:rsidR="00F46719" w:rsidRPr="003C7B06">
              <w:rPr>
                <w:noProof/>
                <w:webHidden/>
                <w:sz w:val="20"/>
                <w:szCs w:val="20"/>
              </w:rPr>
              <w:fldChar w:fldCharType="end"/>
            </w:r>
          </w:hyperlink>
        </w:p>
        <w:p w14:paraId="3373EEEC" w14:textId="43E71DEC" w:rsidR="00F46719" w:rsidRPr="003C7B06" w:rsidRDefault="00FD2D3F">
          <w:pPr>
            <w:pStyle w:val="TDC2"/>
            <w:tabs>
              <w:tab w:val="right" w:leader="dot" w:pos="9678"/>
            </w:tabs>
            <w:rPr>
              <w:noProof/>
              <w:sz w:val="20"/>
              <w:szCs w:val="20"/>
            </w:rPr>
          </w:pPr>
          <w:hyperlink w:anchor="_Toc508279633" w:history="1">
            <w:r w:rsidR="00F46719" w:rsidRPr="003C7B06">
              <w:rPr>
                <w:rStyle w:val="Hipervnculo"/>
                <w:rFonts w:cstheme="minorHAnsi"/>
                <w:noProof/>
                <w:sz w:val="20"/>
                <w:szCs w:val="20"/>
              </w:rPr>
              <w:t>13. Proceso de Mejora:</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_Toc508279633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7</w:t>
            </w:r>
            <w:r w:rsidR="00F46719" w:rsidRPr="003C7B06">
              <w:rPr>
                <w:noProof/>
                <w:webHidden/>
                <w:sz w:val="20"/>
                <w:szCs w:val="20"/>
              </w:rPr>
              <w:fldChar w:fldCharType="end"/>
            </w:r>
          </w:hyperlink>
        </w:p>
        <w:p w14:paraId="01A1A543" w14:textId="550A878F" w:rsidR="00F46719" w:rsidRPr="003C7B06" w:rsidRDefault="00FD2D3F">
          <w:pPr>
            <w:pStyle w:val="TDC2"/>
            <w:tabs>
              <w:tab w:val="right" w:leader="dot" w:pos="9678"/>
            </w:tabs>
            <w:rPr>
              <w:noProof/>
              <w:sz w:val="20"/>
              <w:szCs w:val="20"/>
            </w:rPr>
          </w:pPr>
          <w:hyperlink w:anchor="_Toc508279634" w:history="1">
            <w:r w:rsidR="00F46719" w:rsidRPr="003C7B06">
              <w:rPr>
                <w:rStyle w:val="Hipervnculo"/>
                <w:rFonts w:cstheme="minorHAnsi"/>
                <w:noProof/>
                <w:sz w:val="20"/>
                <w:szCs w:val="20"/>
              </w:rPr>
              <w:t>14. Información por Segmentos:</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_Toc508279634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8</w:t>
            </w:r>
            <w:r w:rsidR="00F46719" w:rsidRPr="003C7B06">
              <w:rPr>
                <w:noProof/>
                <w:webHidden/>
                <w:sz w:val="20"/>
                <w:szCs w:val="20"/>
              </w:rPr>
              <w:fldChar w:fldCharType="end"/>
            </w:r>
          </w:hyperlink>
        </w:p>
        <w:p w14:paraId="314DA06E" w14:textId="7545E7CB" w:rsidR="00F46719" w:rsidRPr="003C7B06" w:rsidRDefault="00FD2D3F">
          <w:pPr>
            <w:pStyle w:val="TDC2"/>
            <w:tabs>
              <w:tab w:val="right" w:leader="dot" w:pos="9678"/>
            </w:tabs>
            <w:rPr>
              <w:noProof/>
              <w:sz w:val="20"/>
              <w:szCs w:val="20"/>
            </w:rPr>
          </w:pPr>
          <w:hyperlink w:anchor="_Toc508279635" w:history="1">
            <w:r w:rsidR="00F46719" w:rsidRPr="003C7B06">
              <w:rPr>
                <w:rStyle w:val="Hipervnculo"/>
                <w:rFonts w:cstheme="minorHAnsi"/>
                <w:noProof/>
                <w:sz w:val="20"/>
                <w:szCs w:val="20"/>
              </w:rPr>
              <w:t>15. Eventos Posteriores al Cierre:</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_Toc508279635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8</w:t>
            </w:r>
            <w:r w:rsidR="00F46719" w:rsidRPr="003C7B06">
              <w:rPr>
                <w:noProof/>
                <w:webHidden/>
                <w:sz w:val="20"/>
                <w:szCs w:val="20"/>
              </w:rPr>
              <w:fldChar w:fldCharType="end"/>
            </w:r>
          </w:hyperlink>
        </w:p>
        <w:p w14:paraId="0A10726F" w14:textId="06066D8D" w:rsidR="00F46719" w:rsidRPr="003C7B06" w:rsidRDefault="00FD2D3F">
          <w:pPr>
            <w:pStyle w:val="TDC2"/>
            <w:tabs>
              <w:tab w:val="right" w:leader="dot" w:pos="9678"/>
            </w:tabs>
            <w:rPr>
              <w:noProof/>
              <w:sz w:val="20"/>
              <w:szCs w:val="20"/>
            </w:rPr>
          </w:pPr>
          <w:hyperlink w:anchor="_Toc508279636" w:history="1">
            <w:r w:rsidR="00F46719" w:rsidRPr="003C7B06">
              <w:rPr>
                <w:rStyle w:val="Hipervnculo"/>
                <w:rFonts w:cstheme="minorHAnsi"/>
                <w:noProof/>
                <w:sz w:val="20"/>
                <w:szCs w:val="20"/>
              </w:rPr>
              <w:t>16. Partes Relacionadas:</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_Toc508279636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8</w:t>
            </w:r>
            <w:r w:rsidR="00F46719" w:rsidRPr="003C7B06">
              <w:rPr>
                <w:noProof/>
                <w:webHidden/>
                <w:sz w:val="20"/>
                <w:szCs w:val="20"/>
              </w:rPr>
              <w:fldChar w:fldCharType="end"/>
            </w:r>
          </w:hyperlink>
        </w:p>
        <w:p w14:paraId="3402BC77" w14:textId="4E425D78" w:rsidR="00F46719" w:rsidRPr="003C7B06" w:rsidRDefault="00FD2D3F">
          <w:pPr>
            <w:pStyle w:val="TDC2"/>
            <w:tabs>
              <w:tab w:val="right" w:leader="dot" w:pos="9678"/>
            </w:tabs>
            <w:rPr>
              <w:noProof/>
              <w:sz w:val="20"/>
              <w:szCs w:val="20"/>
            </w:rPr>
          </w:pPr>
          <w:hyperlink w:anchor="_Toc508279637" w:history="1">
            <w:r w:rsidR="00F46719" w:rsidRPr="003C7B06">
              <w:rPr>
                <w:rStyle w:val="Hipervnculo"/>
                <w:rFonts w:cstheme="minorHAnsi"/>
                <w:noProof/>
                <w:sz w:val="20"/>
                <w:szCs w:val="20"/>
              </w:rPr>
              <w:t>17. Responsabilidad Sobre la Presentación Razonable de la Información Contable:</w:t>
            </w:r>
            <w:r w:rsidR="00F46719" w:rsidRPr="003C7B06">
              <w:rPr>
                <w:noProof/>
                <w:webHidden/>
                <w:sz w:val="20"/>
                <w:szCs w:val="20"/>
              </w:rPr>
              <w:tab/>
            </w:r>
            <w:r w:rsidR="00F46719" w:rsidRPr="003C7B06">
              <w:rPr>
                <w:noProof/>
                <w:webHidden/>
                <w:sz w:val="20"/>
                <w:szCs w:val="20"/>
              </w:rPr>
              <w:fldChar w:fldCharType="begin"/>
            </w:r>
            <w:r w:rsidR="00F46719" w:rsidRPr="003C7B06">
              <w:rPr>
                <w:noProof/>
                <w:webHidden/>
                <w:sz w:val="20"/>
                <w:szCs w:val="20"/>
              </w:rPr>
              <w:instrText xml:space="preserve"> PAGEREF _Toc508279637 \h </w:instrText>
            </w:r>
            <w:r w:rsidR="00F46719" w:rsidRPr="003C7B06">
              <w:rPr>
                <w:noProof/>
                <w:webHidden/>
                <w:sz w:val="20"/>
                <w:szCs w:val="20"/>
              </w:rPr>
            </w:r>
            <w:r w:rsidR="00F46719" w:rsidRPr="003C7B06">
              <w:rPr>
                <w:noProof/>
                <w:webHidden/>
                <w:sz w:val="20"/>
                <w:szCs w:val="20"/>
              </w:rPr>
              <w:fldChar w:fldCharType="separate"/>
            </w:r>
            <w:r w:rsidR="007B35E9">
              <w:rPr>
                <w:noProof/>
                <w:webHidden/>
                <w:sz w:val="20"/>
                <w:szCs w:val="20"/>
              </w:rPr>
              <w:t>8</w:t>
            </w:r>
            <w:r w:rsidR="00F46719" w:rsidRPr="003C7B06">
              <w:rPr>
                <w:noProof/>
                <w:webHidden/>
                <w:sz w:val="20"/>
                <w:szCs w:val="20"/>
              </w:rPr>
              <w:fldChar w:fldCharType="end"/>
            </w:r>
          </w:hyperlink>
        </w:p>
        <w:p w14:paraId="43551857" w14:textId="63089451" w:rsidR="00F46719" w:rsidRPr="003C7B06" w:rsidRDefault="00F46719">
          <w:pPr>
            <w:rPr>
              <w:sz w:val="20"/>
              <w:szCs w:val="20"/>
            </w:rPr>
          </w:pPr>
          <w:r w:rsidRPr="003C7B06">
            <w:rPr>
              <w:b/>
              <w:bCs/>
              <w:sz w:val="20"/>
              <w:szCs w:val="20"/>
              <w:lang w:val="es-ES"/>
            </w:rPr>
            <w:fldChar w:fldCharType="end"/>
          </w:r>
        </w:p>
      </w:sdtContent>
    </w:sdt>
    <w:p w14:paraId="2F147EA5" w14:textId="77777777" w:rsidR="00F46719" w:rsidRPr="003C7B06" w:rsidRDefault="00F46719" w:rsidP="00CB41C4">
      <w:pPr>
        <w:tabs>
          <w:tab w:val="left" w:leader="underscore" w:pos="9639"/>
        </w:tabs>
        <w:spacing w:after="0" w:line="240" w:lineRule="auto"/>
        <w:jc w:val="both"/>
        <w:rPr>
          <w:rFonts w:cs="Calibri"/>
          <w:sz w:val="20"/>
          <w:szCs w:val="20"/>
        </w:rPr>
      </w:pPr>
    </w:p>
    <w:p w14:paraId="7203E26E" w14:textId="77777777" w:rsidR="007D1E76" w:rsidRPr="003C7B06" w:rsidRDefault="007D1E76" w:rsidP="00CB41C4">
      <w:pPr>
        <w:tabs>
          <w:tab w:val="left" w:leader="underscore" w:pos="9639"/>
        </w:tabs>
        <w:spacing w:after="0" w:line="240" w:lineRule="auto"/>
        <w:jc w:val="both"/>
        <w:rPr>
          <w:rFonts w:cs="Calibri"/>
          <w:sz w:val="20"/>
          <w:szCs w:val="20"/>
        </w:rPr>
      </w:pPr>
    </w:p>
    <w:p w14:paraId="1A1295A4" w14:textId="77777777" w:rsidR="007D1E76" w:rsidRPr="003C7B06" w:rsidRDefault="007D1E76" w:rsidP="000C3365">
      <w:pPr>
        <w:pStyle w:val="Ttulo2"/>
        <w:rPr>
          <w:rFonts w:asciiTheme="minorHAnsi" w:hAnsiTheme="minorHAnsi" w:cstheme="minorHAnsi"/>
          <w:b/>
          <w:color w:val="auto"/>
          <w:sz w:val="20"/>
          <w:szCs w:val="20"/>
        </w:rPr>
      </w:pPr>
      <w:bookmarkStart w:id="1" w:name="_Toc508279621"/>
      <w:r w:rsidRPr="003C7B06">
        <w:rPr>
          <w:rFonts w:asciiTheme="minorHAnsi" w:hAnsiTheme="minorHAnsi" w:cstheme="minorHAnsi"/>
          <w:b/>
          <w:color w:val="auto"/>
          <w:sz w:val="20"/>
          <w:szCs w:val="20"/>
        </w:rPr>
        <w:lastRenderedPageBreak/>
        <w:t>1. Introducción:</w:t>
      </w:r>
      <w:bookmarkEnd w:id="1"/>
    </w:p>
    <w:p w14:paraId="56037BD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Breve descripción de las actividades principales de la entidad.</w:t>
      </w:r>
    </w:p>
    <w:p w14:paraId="0F2DB1A6" w14:textId="112D2971" w:rsidR="008E237C" w:rsidRPr="003C7B06" w:rsidRDefault="008E237C" w:rsidP="008E237C">
      <w:pPr>
        <w:spacing w:after="0" w:line="240" w:lineRule="auto"/>
        <w:jc w:val="both"/>
        <w:rPr>
          <w:rFonts w:ascii="Times New Roman" w:hAnsi="Times New Roman"/>
          <w:i/>
          <w:sz w:val="20"/>
          <w:szCs w:val="20"/>
        </w:rPr>
      </w:pPr>
      <w:r w:rsidRPr="003C7B06">
        <w:rPr>
          <w:rFonts w:ascii="Times New Roman" w:hAnsi="Times New Roman"/>
          <w:i/>
          <w:sz w:val="20"/>
          <w:szCs w:val="20"/>
        </w:rPr>
        <w:t>EL INSTITUTO MUNICIPAL DE LAS MUJERES ES UN ORGANISMO DESCENTRALIZADO DEL MUNICIPIO DE LEON CREADO EL DIA 08 DE SEPTIEMBRE DEL AÑO 2000 PARA IMPULSAR EL DESARROLLO DE LA MUJER.</w:t>
      </w:r>
    </w:p>
    <w:p w14:paraId="7FC5E966" w14:textId="6D8AABC4" w:rsidR="007D1E76" w:rsidRPr="003C7B06" w:rsidRDefault="007D1E76" w:rsidP="00CB41C4">
      <w:pPr>
        <w:tabs>
          <w:tab w:val="left" w:leader="underscore" w:pos="9639"/>
        </w:tabs>
        <w:spacing w:after="0" w:line="240" w:lineRule="auto"/>
        <w:jc w:val="both"/>
        <w:rPr>
          <w:rFonts w:cs="Calibri"/>
          <w:sz w:val="20"/>
          <w:szCs w:val="20"/>
        </w:rPr>
      </w:pPr>
    </w:p>
    <w:p w14:paraId="7BEC8226" w14:textId="77777777" w:rsidR="0054701E" w:rsidRPr="003C7B06" w:rsidRDefault="0054701E" w:rsidP="00CB41C4">
      <w:pPr>
        <w:tabs>
          <w:tab w:val="left" w:leader="underscore" w:pos="9639"/>
        </w:tabs>
        <w:spacing w:after="0" w:line="240" w:lineRule="auto"/>
        <w:jc w:val="both"/>
        <w:rPr>
          <w:rFonts w:cs="Calibri"/>
          <w:sz w:val="20"/>
          <w:szCs w:val="20"/>
        </w:rPr>
      </w:pPr>
    </w:p>
    <w:p w14:paraId="6697FD8A" w14:textId="77777777" w:rsidR="007D1E76" w:rsidRPr="003C7B06" w:rsidRDefault="007D1E76" w:rsidP="000C3365">
      <w:pPr>
        <w:pStyle w:val="Ttulo2"/>
        <w:rPr>
          <w:rFonts w:asciiTheme="minorHAnsi" w:hAnsiTheme="minorHAnsi" w:cstheme="minorHAnsi"/>
          <w:b/>
          <w:color w:val="auto"/>
          <w:sz w:val="20"/>
          <w:szCs w:val="20"/>
        </w:rPr>
      </w:pPr>
      <w:bookmarkStart w:id="2" w:name="_Toc508279622"/>
      <w:r w:rsidRPr="003C7B06">
        <w:rPr>
          <w:rFonts w:asciiTheme="minorHAnsi" w:hAnsiTheme="minorHAnsi" w:cstheme="minorHAnsi"/>
          <w:b/>
          <w:color w:val="auto"/>
          <w:sz w:val="20"/>
          <w:szCs w:val="20"/>
        </w:rPr>
        <w:t>2. Describir el pan</w:t>
      </w:r>
      <w:r w:rsidR="00E00323" w:rsidRPr="003C7B06">
        <w:rPr>
          <w:rFonts w:asciiTheme="minorHAnsi" w:hAnsiTheme="minorHAnsi" w:cstheme="minorHAnsi"/>
          <w:b/>
          <w:color w:val="auto"/>
          <w:sz w:val="20"/>
          <w:szCs w:val="20"/>
        </w:rPr>
        <w:t>orama Económico y Financiero:</w:t>
      </w:r>
      <w:bookmarkEnd w:id="2"/>
    </w:p>
    <w:p w14:paraId="7B629A4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informará sobre las principales condiciones económico-financieras bajo las cuales el ente público estuvo operando; y las cuales influyeron en la toma de decisiones de la administración; tanto</w:t>
      </w:r>
      <w:r w:rsidR="00E00323" w:rsidRPr="003C7B06">
        <w:rPr>
          <w:rFonts w:cs="Calibri"/>
          <w:sz w:val="20"/>
          <w:szCs w:val="20"/>
        </w:rPr>
        <w:t xml:space="preserve"> a nivel local como federal.</w:t>
      </w:r>
    </w:p>
    <w:p w14:paraId="6708C610" w14:textId="3F3BCAD2" w:rsidR="008E237C" w:rsidRPr="003C7B06" w:rsidRDefault="008E237C" w:rsidP="008E237C">
      <w:pPr>
        <w:spacing w:after="0" w:line="240" w:lineRule="auto"/>
        <w:jc w:val="both"/>
        <w:rPr>
          <w:rFonts w:ascii="Arial Narrow" w:eastAsia="Times New Roman" w:hAnsi="Arial Narrow"/>
          <w:color w:val="000000"/>
          <w:sz w:val="20"/>
          <w:szCs w:val="20"/>
          <w:lang w:eastAsia="es-MX"/>
        </w:rPr>
      </w:pPr>
      <w:r w:rsidRPr="003C7B06">
        <w:rPr>
          <w:rFonts w:ascii="Times New Roman" w:hAnsi="Times New Roman"/>
          <w:i/>
          <w:sz w:val="20"/>
          <w:szCs w:val="20"/>
        </w:rPr>
        <w:t xml:space="preserve">  EL INSTITUTO CUENTA CON UN SUBSIDIO PROPORCIONADO POR EL MUNICIPIO DE LEÓN POR LA CANTIDAD ANUAL DE $ </w:t>
      </w:r>
      <w:r w:rsidR="0004728A">
        <w:rPr>
          <w:rFonts w:ascii="Times New Roman" w:hAnsi="Times New Roman"/>
          <w:i/>
          <w:sz w:val="20"/>
          <w:szCs w:val="20"/>
        </w:rPr>
        <w:t>17´007,215.</w:t>
      </w:r>
    </w:p>
    <w:p w14:paraId="10C4C64C" w14:textId="47998178" w:rsidR="007D1E76" w:rsidRPr="003C7B06" w:rsidRDefault="007D1E76" w:rsidP="00CB41C4">
      <w:pPr>
        <w:tabs>
          <w:tab w:val="left" w:leader="underscore" w:pos="9639"/>
        </w:tabs>
        <w:spacing w:after="0" w:line="240" w:lineRule="auto"/>
        <w:jc w:val="both"/>
        <w:rPr>
          <w:rFonts w:cs="Calibri"/>
          <w:sz w:val="20"/>
          <w:szCs w:val="20"/>
        </w:rPr>
      </w:pPr>
    </w:p>
    <w:p w14:paraId="3285DC0B" w14:textId="77777777" w:rsidR="007D1E76" w:rsidRPr="003C7B06" w:rsidRDefault="007D1E76" w:rsidP="00CB41C4">
      <w:pPr>
        <w:tabs>
          <w:tab w:val="left" w:leader="underscore" w:pos="9639"/>
        </w:tabs>
        <w:spacing w:after="0" w:line="240" w:lineRule="auto"/>
        <w:jc w:val="both"/>
        <w:rPr>
          <w:rFonts w:cs="Calibri"/>
          <w:sz w:val="20"/>
          <w:szCs w:val="20"/>
        </w:rPr>
      </w:pPr>
    </w:p>
    <w:p w14:paraId="54575967" w14:textId="77777777" w:rsidR="007D1E76" w:rsidRPr="003C7B06" w:rsidRDefault="007D1E76" w:rsidP="000C3365">
      <w:pPr>
        <w:pStyle w:val="Ttulo2"/>
        <w:rPr>
          <w:rFonts w:asciiTheme="minorHAnsi" w:hAnsiTheme="minorHAnsi" w:cstheme="minorHAnsi"/>
          <w:b/>
          <w:color w:val="auto"/>
          <w:sz w:val="20"/>
          <w:szCs w:val="20"/>
        </w:rPr>
      </w:pPr>
      <w:bookmarkStart w:id="3" w:name="_Toc508279623"/>
      <w:r w:rsidRPr="003C7B06">
        <w:rPr>
          <w:rFonts w:asciiTheme="minorHAnsi" w:hAnsiTheme="minorHAnsi" w:cstheme="minorHAnsi"/>
          <w:b/>
          <w:color w:val="auto"/>
          <w:sz w:val="20"/>
          <w:szCs w:val="20"/>
        </w:rPr>
        <w:t>3. Autoriza</w:t>
      </w:r>
      <w:r w:rsidR="00E00323" w:rsidRPr="003C7B06">
        <w:rPr>
          <w:rFonts w:asciiTheme="minorHAnsi" w:hAnsiTheme="minorHAnsi" w:cstheme="minorHAnsi"/>
          <w:b/>
          <w:color w:val="auto"/>
          <w:sz w:val="20"/>
          <w:szCs w:val="20"/>
        </w:rPr>
        <w:t>ción e Historia:</w:t>
      </w:r>
      <w:bookmarkEnd w:id="3"/>
    </w:p>
    <w:p w14:paraId="441574CB"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informará sobre:</w:t>
      </w:r>
    </w:p>
    <w:p w14:paraId="062E74E7" w14:textId="77777777" w:rsidR="007D1E76" w:rsidRPr="003C7B06" w:rsidRDefault="007D1E76" w:rsidP="00CB41C4">
      <w:pPr>
        <w:tabs>
          <w:tab w:val="left" w:leader="underscore" w:pos="9639"/>
        </w:tabs>
        <w:spacing w:after="0" w:line="240" w:lineRule="auto"/>
        <w:jc w:val="both"/>
        <w:rPr>
          <w:rFonts w:cs="Calibri"/>
          <w:sz w:val="20"/>
          <w:szCs w:val="20"/>
        </w:rPr>
      </w:pPr>
    </w:p>
    <w:p w14:paraId="3F477DA3"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Fecha de creación del ente.</w:t>
      </w:r>
    </w:p>
    <w:p w14:paraId="7F873CFA" w14:textId="77777777" w:rsidR="008E237C" w:rsidRPr="003C7B06" w:rsidRDefault="008E237C" w:rsidP="008E237C">
      <w:pPr>
        <w:jc w:val="both"/>
        <w:rPr>
          <w:rFonts w:cs="Calibri"/>
          <w:i/>
          <w:sz w:val="20"/>
          <w:szCs w:val="20"/>
        </w:rPr>
      </w:pPr>
    </w:p>
    <w:p w14:paraId="5224EB4C" w14:textId="40FB30AD" w:rsidR="008E237C" w:rsidRPr="003C7B06" w:rsidRDefault="008E237C" w:rsidP="008E237C">
      <w:pPr>
        <w:jc w:val="both"/>
        <w:rPr>
          <w:rFonts w:ascii="Times New Roman" w:hAnsi="Times New Roman"/>
          <w:i/>
          <w:sz w:val="20"/>
          <w:szCs w:val="20"/>
        </w:rPr>
      </w:pPr>
      <w:r w:rsidRPr="003C7B06">
        <w:rPr>
          <w:rFonts w:ascii="Times New Roman" w:hAnsi="Times New Roman"/>
          <w:i/>
          <w:sz w:val="20"/>
          <w:szCs w:val="20"/>
        </w:rPr>
        <w:t>08 DE SEPTIEMBRE DEL 2000.</w:t>
      </w:r>
    </w:p>
    <w:p w14:paraId="4F52E4E0" w14:textId="21F86AC6" w:rsidR="007D1E76" w:rsidRPr="003C7B06" w:rsidRDefault="007D1E76" w:rsidP="00CB41C4">
      <w:pPr>
        <w:tabs>
          <w:tab w:val="left" w:leader="underscore" w:pos="9639"/>
        </w:tabs>
        <w:spacing w:after="0" w:line="240" w:lineRule="auto"/>
        <w:jc w:val="both"/>
        <w:rPr>
          <w:rFonts w:cs="Calibri"/>
          <w:sz w:val="20"/>
          <w:szCs w:val="20"/>
        </w:rPr>
      </w:pPr>
    </w:p>
    <w:p w14:paraId="3A2353BF"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Principales cambios en su estructura (interna históricamente).</w:t>
      </w:r>
    </w:p>
    <w:p w14:paraId="36C92C07" w14:textId="77777777" w:rsidR="008E237C" w:rsidRPr="003C7B06" w:rsidRDefault="008E237C" w:rsidP="008E237C">
      <w:pPr>
        <w:spacing w:after="0" w:line="240" w:lineRule="auto"/>
        <w:jc w:val="both"/>
        <w:rPr>
          <w:rFonts w:ascii="Times New Roman" w:hAnsi="Times New Roman"/>
          <w:i/>
          <w:sz w:val="20"/>
          <w:szCs w:val="20"/>
        </w:rPr>
      </w:pPr>
    </w:p>
    <w:p w14:paraId="2019E91A" w14:textId="32F509FB" w:rsidR="008E237C" w:rsidRPr="003C7B06" w:rsidRDefault="008E237C" w:rsidP="008E237C">
      <w:pPr>
        <w:spacing w:after="0" w:line="240" w:lineRule="auto"/>
        <w:jc w:val="both"/>
        <w:rPr>
          <w:rFonts w:ascii="Times New Roman" w:hAnsi="Times New Roman"/>
          <w:i/>
          <w:sz w:val="20"/>
          <w:szCs w:val="20"/>
        </w:rPr>
      </w:pPr>
      <w:r w:rsidRPr="003C7B06">
        <w:rPr>
          <w:rFonts w:ascii="Times New Roman" w:hAnsi="Times New Roman"/>
          <w:i/>
          <w:sz w:val="20"/>
          <w:szCs w:val="20"/>
        </w:rPr>
        <w:t xml:space="preserve">  MAYOR CAPACIDAD DE ATENCIÓN A USUARIAS </w:t>
      </w:r>
      <w:r w:rsidR="00CE4B78" w:rsidRPr="003C7B06">
        <w:rPr>
          <w:rFonts w:ascii="Times New Roman" w:hAnsi="Times New Roman"/>
          <w:i/>
          <w:sz w:val="20"/>
          <w:szCs w:val="20"/>
        </w:rPr>
        <w:t>Y USUARI</w:t>
      </w:r>
      <w:r w:rsidRPr="003C7B06">
        <w:rPr>
          <w:rFonts w:ascii="Times New Roman" w:hAnsi="Times New Roman"/>
          <w:i/>
          <w:sz w:val="20"/>
          <w:szCs w:val="20"/>
        </w:rPr>
        <w:t xml:space="preserve">OS, POR MEDIO DE LA CREACIÓN DE NUEVOS PROGRAMAS A FAVOR DE LAS MUJERES COMO EL PROYECTO: REDES DE MUJERES </w:t>
      </w:r>
      <w:r w:rsidR="00CE4B78" w:rsidRPr="003C7B06">
        <w:rPr>
          <w:rFonts w:ascii="Times New Roman" w:hAnsi="Times New Roman"/>
          <w:i/>
          <w:sz w:val="20"/>
          <w:szCs w:val="20"/>
        </w:rPr>
        <w:t xml:space="preserve">PARA LA PREVENCIÓN </w:t>
      </w:r>
      <w:r w:rsidRPr="003C7B06">
        <w:rPr>
          <w:rFonts w:ascii="Times New Roman" w:hAnsi="Times New Roman"/>
          <w:i/>
          <w:sz w:val="20"/>
          <w:szCs w:val="20"/>
        </w:rPr>
        <w:t>DE LA VIOLENCIA, LA ATENCIÓN DIRECTA A MUJERES Y HOMBRES JÓVENES EN RELACIÓN A LA PREVENCIÓN DE EMBARAZOS EN ADOLESCENTES Y</w:t>
      </w:r>
      <w:r w:rsidR="00CE4B78" w:rsidRPr="003C7B06">
        <w:rPr>
          <w:rFonts w:ascii="Times New Roman" w:hAnsi="Times New Roman"/>
          <w:i/>
          <w:sz w:val="20"/>
          <w:szCs w:val="20"/>
        </w:rPr>
        <w:t xml:space="preserve"> LA</w:t>
      </w:r>
      <w:r w:rsidRPr="003C7B06">
        <w:rPr>
          <w:rFonts w:ascii="Times New Roman" w:hAnsi="Times New Roman"/>
          <w:i/>
          <w:sz w:val="20"/>
          <w:szCs w:val="20"/>
        </w:rPr>
        <w:t xml:space="preserve"> PREVENCIÓN DE LA VIOLENCIA EN EL NOVIAZGO; </w:t>
      </w:r>
    </w:p>
    <w:p w14:paraId="3843474F" w14:textId="77777777" w:rsidR="007D1E76" w:rsidRPr="003C7B06" w:rsidRDefault="007D1E76" w:rsidP="00CB41C4">
      <w:pPr>
        <w:tabs>
          <w:tab w:val="left" w:leader="underscore" w:pos="9639"/>
        </w:tabs>
        <w:spacing w:after="0" w:line="240" w:lineRule="auto"/>
        <w:jc w:val="both"/>
        <w:rPr>
          <w:rFonts w:cs="Calibri"/>
          <w:sz w:val="20"/>
          <w:szCs w:val="20"/>
        </w:rPr>
      </w:pPr>
    </w:p>
    <w:p w14:paraId="08136E94" w14:textId="77777777" w:rsidR="007D1E76" w:rsidRPr="003C7B06" w:rsidRDefault="007D1E76" w:rsidP="000C3365">
      <w:pPr>
        <w:pStyle w:val="Ttulo2"/>
        <w:rPr>
          <w:rFonts w:asciiTheme="minorHAnsi" w:hAnsiTheme="minorHAnsi" w:cstheme="minorHAnsi"/>
          <w:b/>
          <w:color w:val="auto"/>
          <w:sz w:val="20"/>
          <w:szCs w:val="20"/>
        </w:rPr>
      </w:pPr>
      <w:bookmarkStart w:id="4" w:name="_Toc508279624"/>
      <w:r w:rsidRPr="003C7B06">
        <w:rPr>
          <w:rFonts w:asciiTheme="minorHAnsi" w:hAnsiTheme="minorHAnsi" w:cstheme="minorHAnsi"/>
          <w:b/>
          <w:color w:val="auto"/>
          <w:sz w:val="20"/>
          <w:szCs w:val="20"/>
        </w:rPr>
        <w:t xml:space="preserve">4. </w:t>
      </w:r>
      <w:r w:rsidR="00E00323" w:rsidRPr="003C7B06">
        <w:rPr>
          <w:rFonts w:asciiTheme="minorHAnsi" w:hAnsiTheme="minorHAnsi" w:cstheme="minorHAnsi"/>
          <w:b/>
          <w:color w:val="auto"/>
          <w:sz w:val="20"/>
          <w:szCs w:val="20"/>
        </w:rPr>
        <w:t>Organización y Objeto Social:</w:t>
      </w:r>
      <w:bookmarkEnd w:id="4"/>
    </w:p>
    <w:p w14:paraId="67B5DF23"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informará sobre:</w:t>
      </w:r>
    </w:p>
    <w:p w14:paraId="473E4237" w14:textId="77777777" w:rsidR="007D1E76" w:rsidRPr="003C7B06" w:rsidRDefault="007D1E76" w:rsidP="00CB41C4">
      <w:pPr>
        <w:tabs>
          <w:tab w:val="left" w:leader="underscore" w:pos="9639"/>
        </w:tabs>
        <w:spacing w:after="0" w:line="240" w:lineRule="auto"/>
        <w:jc w:val="both"/>
        <w:rPr>
          <w:rFonts w:cs="Calibri"/>
          <w:sz w:val="20"/>
          <w:szCs w:val="20"/>
        </w:rPr>
      </w:pPr>
    </w:p>
    <w:p w14:paraId="3A7F2587"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Objeto social.</w:t>
      </w:r>
    </w:p>
    <w:p w14:paraId="1B4CA166" w14:textId="31376799" w:rsidR="00CE4B78" w:rsidRPr="003C7B06" w:rsidRDefault="00CE4B78" w:rsidP="00CE4B78">
      <w:pPr>
        <w:tabs>
          <w:tab w:val="left" w:leader="underscore" w:pos="9639"/>
        </w:tabs>
        <w:spacing w:after="0" w:line="240" w:lineRule="auto"/>
        <w:jc w:val="both"/>
        <w:rPr>
          <w:rFonts w:ascii="Times New Roman" w:hAnsi="Times New Roman"/>
          <w:i/>
          <w:sz w:val="20"/>
          <w:szCs w:val="20"/>
          <w:lang w:val="es-ES"/>
        </w:rPr>
      </w:pPr>
      <w:r w:rsidRPr="003C7B06">
        <w:rPr>
          <w:rFonts w:ascii="Times New Roman" w:hAnsi="Times New Roman"/>
          <w:i/>
          <w:sz w:val="20"/>
          <w:szCs w:val="20"/>
        </w:rPr>
        <w:t xml:space="preserve">  EL INSTITUTO MUNICIPAL DE LAS MUJERES ES UNA ENTIDAD PARAMUNICIPAL QUE IMPULSA  POLÍTICAS PÚBLICAS CON ENFOQUE DE GÉNERO PARA EL DESARROLLO DE LAS MUJERES  EN IGUALDAD DE OPORTUNIDADES  Y EL EJERCICIO PLENO DE SUS DERECHOS Y NUESTRA MISIÓN ES S</w:t>
      </w:r>
      <w:r w:rsidRPr="003C7B06">
        <w:rPr>
          <w:rFonts w:ascii="Times New Roman" w:hAnsi="Times New Roman"/>
          <w:i/>
          <w:sz w:val="20"/>
          <w:szCs w:val="20"/>
          <w:lang w:val="es-ES"/>
        </w:rPr>
        <w:t>ER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43C65E00" w14:textId="77777777" w:rsidR="007D1E76" w:rsidRPr="003C7B06" w:rsidRDefault="007D1E76" w:rsidP="00CB41C4">
      <w:pPr>
        <w:tabs>
          <w:tab w:val="left" w:leader="underscore" w:pos="9639"/>
        </w:tabs>
        <w:spacing w:after="0" w:line="240" w:lineRule="auto"/>
        <w:jc w:val="both"/>
        <w:rPr>
          <w:rFonts w:cs="Calibri"/>
          <w:sz w:val="20"/>
          <w:szCs w:val="20"/>
        </w:rPr>
      </w:pPr>
    </w:p>
    <w:p w14:paraId="2C110A08"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Principal actividad.</w:t>
      </w:r>
    </w:p>
    <w:p w14:paraId="276B565D" w14:textId="0A38226E" w:rsidR="00CE4B78" w:rsidRPr="003C7B06" w:rsidRDefault="00CE4B78" w:rsidP="00CE4B78">
      <w:pPr>
        <w:jc w:val="both"/>
        <w:rPr>
          <w:rFonts w:ascii="Times New Roman" w:hAnsi="Times New Roman"/>
          <w:i/>
          <w:sz w:val="20"/>
          <w:szCs w:val="20"/>
        </w:rPr>
      </w:pPr>
      <w:r w:rsidRPr="003C7B06">
        <w:rPr>
          <w:rFonts w:ascii="Times New Roman" w:hAnsi="Times New Roman"/>
          <w:i/>
          <w:sz w:val="20"/>
          <w:szCs w:val="20"/>
        </w:rPr>
        <w:t>IMPULSO DE POLÍTICAS PÚBLICAS CON ENFOQUE DE GÉNERO, ATENCIÓN Y REFERENCIA LEGAL, PSICOLÓGICA, APOYO A MUJERES A TRAVÉS DE OFERTA LABORAL, BECAS Y CAPACITACIÓN; ADEMÁS DE CONTAR CON TALLERES DE SENSIBILIZACIÓN EN PERSPECTIVA DE GÉNERO.</w:t>
      </w:r>
    </w:p>
    <w:p w14:paraId="15F90EEC" w14:textId="77777777" w:rsidR="00CB41C4" w:rsidRPr="003C7B06" w:rsidRDefault="00CB41C4" w:rsidP="00CB41C4">
      <w:pPr>
        <w:tabs>
          <w:tab w:val="left" w:leader="underscore" w:pos="9639"/>
        </w:tabs>
        <w:spacing w:after="0" w:line="240" w:lineRule="auto"/>
        <w:jc w:val="both"/>
        <w:rPr>
          <w:rFonts w:cs="Calibri"/>
          <w:sz w:val="20"/>
          <w:szCs w:val="20"/>
        </w:rPr>
      </w:pPr>
    </w:p>
    <w:p w14:paraId="2D21CE61" w14:textId="47C1AE54"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c)</w:t>
      </w:r>
      <w:r w:rsidRPr="003C7B06">
        <w:rPr>
          <w:rFonts w:cs="Calibri"/>
          <w:sz w:val="20"/>
          <w:szCs w:val="20"/>
        </w:rPr>
        <w:t xml:space="preserve"> Ejercicio fiscal (</w:t>
      </w:r>
      <w:r w:rsidR="00CB41C4" w:rsidRPr="003C7B06">
        <w:rPr>
          <w:rFonts w:cs="Calibri"/>
          <w:sz w:val="20"/>
          <w:szCs w:val="20"/>
        </w:rPr>
        <w:t>mencionar,</w:t>
      </w:r>
      <w:r w:rsidRPr="003C7B06">
        <w:rPr>
          <w:rFonts w:cs="Calibri"/>
          <w:sz w:val="20"/>
          <w:szCs w:val="20"/>
        </w:rPr>
        <w:t xml:space="preserve"> por ejemplo: enero a diciembre de 201</w:t>
      </w:r>
      <w:r w:rsidR="005B5531" w:rsidRPr="003C7B06">
        <w:rPr>
          <w:rFonts w:cs="Calibri"/>
          <w:sz w:val="20"/>
          <w:szCs w:val="20"/>
        </w:rPr>
        <w:t>9</w:t>
      </w:r>
      <w:r w:rsidRPr="003C7B06">
        <w:rPr>
          <w:rFonts w:cs="Calibri"/>
          <w:sz w:val="20"/>
          <w:szCs w:val="20"/>
        </w:rPr>
        <w:t>).</w:t>
      </w:r>
    </w:p>
    <w:p w14:paraId="102EADE5" w14:textId="77777777" w:rsidR="00CE4B78" w:rsidRPr="003C7B06" w:rsidRDefault="00CE4B78" w:rsidP="00CB41C4">
      <w:pPr>
        <w:tabs>
          <w:tab w:val="left" w:leader="underscore" w:pos="9639"/>
        </w:tabs>
        <w:spacing w:after="0" w:line="240" w:lineRule="auto"/>
        <w:jc w:val="both"/>
        <w:rPr>
          <w:rFonts w:cs="Calibri"/>
          <w:i/>
          <w:sz w:val="20"/>
          <w:szCs w:val="20"/>
        </w:rPr>
      </w:pPr>
    </w:p>
    <w:p w14:paraId="04F7186A" w14:textId="3EF9CCB2" w:rsidR="007D1E76" w:rsidRPr="003C7B06" w:rsidRDefault="00CE4B78" w:rsidP="00CB41C4">
      <w:pPr>
        <w:tabs>
          <w:tab w:val="left" w:leader="underscore" w:pos="9639"/>
        </w:tabs>
        <w:spacing w:after="0" w:line="240" w:lineRule="auto"/>
        <w:jc w:val="both"/>
        <w:rPr>
          <w:rFonts w:cs="Calibri"/>
          <w:i/>
          <w:sz w:val="20"/>
          <w:szCs w:val="20"/>
        </w:rPr>
      </w:pPr>
      <w:r w:rsidRPr="003C7B06">
        <w:rPr>
          <w:rFonts w:cs="Calibri"/>
          <w:i/>
          <w:sz w:val="20"/>
          <w:szCs w:val="20"/>
        </w:rPr>
        <w:t>ENERO A DICIEMBRE DE 2021</w:t>
      </w:r>
    </w:p>
    <w:p w14:paraId="16703E54" w14:textId="77777777" w:rsidR="007D1E76" w:rsidRPr="003C7B06" w:rsidRDefault="007D1E76" w:rsidP="00CB41C4">
      <w:pPr>
        <w:tabs>
          <w:tab w:val="left" w:leader="underscore" w:pos="9639"/>
        </w:tabs>
        <w:spacing w:after="0" w:line="240" w:lineRule="auto"/>
        <w:jc w:val="both"/>
        <w:rPr>
          <w:rFonts w:cs="Calibri"/>
          <w:sz w:val="20"/>
          <w:szCs w:val="20"/>
        </w:rPr>
      </w:pPr>
    </w:p>
    <w:p w14:paraId="6B13C93F"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lastRenderedPageBreak/>
        <w:t>d)</w:t>
      </w:r>
      <w:r w:rsidRPr="003C7B06">
        <w:rPr>
          <w:rFonts w:cs="Calibri"/>
          <w:sz w:val="20"/>
          <w:szCs w:val="20"/>
        </w:rPr>
        <w:t xml:space="preserve"> Régimen jurídico (Forma como está dada de alta la entidad ante la S.H.C.P., ejemplos: S.C., S.A., Personas morales sin fines de lucro, etc.).</w:t>
      </w:r>
    </w:p>
    <w:p w14:paraId="097D40D4" w14:textId="77777777" w:rsidR="00CE4B78" w:rsidRPr="003C7B06" w:rsidRDefault="00CE4B78" w:rsidP="00CE4B78">
      <w:pPr>
        <w:jc w:val="both"/>
        <w:rPr>
          <w:rFonts w:ascii="Times New Roman" w:hAnsi="Times New Roman"/>
          <w:sz w:val="20"/>
          <w:szCs w:val="20"/>
          <w:u w:val="single"/>
        </w:rPr>
      </w:pPr>
    </w:p>
    <w:p w14:paraId="3579408A" w14:textId="0319F08E" w:rsidR="00CE4B78" w:rsidRPr="003C7B06" w:rsidRDefault="00CE4B78" w:rsidP="00CE4B78">
      <w:pPr>
        <w:jc w:val="both"/>
        <w:rPr>
          <w:rFonts w:ascii="Times New Roman" w:hAnsi="Times New Roman"/>
          <w:i/>
          <w:sz w:val="20"/>
          <w:szCs w:val="20"/>
        </w:rPr>
      </w:pPr>
      <w:r w:rsidRPr="003C7B06">
        <w:rPr>
          <w:rFonts w:ascii="Times New Roman" w:hAnsi="Times New Roman"/>
          <w:i/>
          <w:sz w:val="20"/>
          <w:szCs w:val="20"/>
        </w:rPr>
        <w:t>PERSONA MORAL SIN FINES DE LUCRO</w:t>
      </w:r>
    </w:p>
    <w:p w14:paraId="68B22724" w14:textId="77777777" w:rsidR="007D1E76" w:rsidRPr="003C7B06" w:rsidRDefault="007D1E76" w:rsidP="00CB41C4">
      <w:pPr>
        <w:tabs>
          <w:tab w:val="left" w:leader="underscore" w:pos="9639"/>
        </w:tabs>
        <w:spacing w:after="0" w:line="240" w:lineRule="auto"/>
        <w:jc w:val="both"/>
        <w:rPr>
          <w:rFonts w:cs="Calibri"/>
          <w:sz w:val="20"/>
          <w:szCs w:val="20"/>
        </w:rPr>
      </w:pPr>
    </w:p>
    <w:p w14:paraId="15948964"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e)</w:t>
      </w:r>
      <w:r w:rsidRPr="003C7B06">
        <w:rPr>
          <w:rFonts w:cs="Calibri"/>
          <w:sz w:val="20"/>
          <w:szCs w:val="20"/>
        </w:rPr>
        <w:t xml:space="preserve"> Consideraciones fiscales del ente: </w:t>
      </w:r>
      <w:r w:rsidR="00657009" w:rsidRPr="003C7B06">
        <w:rPr>
          <w:rFonts w:cs="Calibri"/>
          <w:sz w:val="20"/>
          <w:szCs w:val="20"/>
        </w:rPr>
        <w:t>R</w:t>
      </w:r>
      <w:r w:rsidRPr="003C7B06">
        <w:rPr>
          <w:rFonts w:cs="Calibri"/>
          <w:sz w:val="20"/>
          <w:szCs w:val="20"/>
        </w:rPr>
        <w:t>evelar el tipo de contribuciones que esté obligado a pagar o retener.</w:t>
      </w:r>
    </w:p>
    <w:p w14:paraId="3774F64C" w14:textId="6AAF7347" w:rsidR="00CE4B78" w:rsidRPr="003C7B06" w:rsidRDefault="00CE4B78" w:rsidP="00CE4B78">
      <w:pPr>
        <w:spacing w:after="0" w:line="240" w:lineRule="auto"/>
        <w:jc w:val="both"/>
        <w:rPr>
          <w:rFonts w:cs="Calibri"/>
          <w:i/>
          <w:sz w:val="20"/>
          <w:szCs w:val="20"/>
        </w:rPr>
      </w:pPr>
      <w:r w:rsidRPr="003C7B06">
        <w:rPr>
          <w:rFonts w:cs="Calibri"/>
          <w:i/>
          <w:sz w:val="20"/>
          <w:szCs w:val="20"/>
        </w:rPr>
        <w:t>EL INSTITUTO MUNICIPAL DE LAS MUJERES CUENTA CON LAS SIGUIENTES OBLIGACIONES FISCALES:</w:t>
      </w:r>
    </w:p>
    <w:p w14:paraId="76EC84CC" w14:textId="77777777" w:rsidR="00CE4B78" w:rsidRPr="003C7B06" w:rsidRDefault="00CE4B78" w:rsidP="00CE4B78">
      <w:pPr>
        <w:spacing w:after="0" w:line="240" w:lineRule="auto"/>
        <w:jc w:val="both"/>
        <w:rPr>
          <w:rFonts w:cs="Calibri"/>
          <w:i/>
          <w:sz w:val="20"/>
          <w:szCs w:val="20"/>
        </w:rPr>
      </w:pPr>
    </w:p>
    <w:p w14:paraId="5E9B95E0" w14:textId="77777777" w:rsidR="00CE4B78" w:rsidRPr="003C7B06" w:rsidRDefault="00CE4B78" w:rsidP="00CE4B78">
      <w:pPr>
        <w:spacing w:after="0" w:line="240" w:lineRule="auto"/>
        <w:jc w:val="both"/>
        <w:rPr>
          <w:rFonts w:cs="Calibri"/>
          <w:i/>
          <w:sz w:val="20"/>
          <w:szCs w:val="20"/>
        </w:rPr>
      </w:pPr>
      <w:r w:rsidRPr="003C7B06">
        <w:rPr>
          <w:rFonts w:cs="Calibri"/>
          <w:i/>
          <w:sz w:val="20"/>
          <w:szCs w:val="20"/>
        </w:rPr>
        <w:t>ISR RETENCIONES POR SALARIOS</w:t>
      </w:r>
    </w:p>
    <w:p w14:paraId="11D1A8FD" w14:textId="77777777" w:rsidR="00CE4B78" w:rsidRPr="003C7B06" w:rsidRDefault="00CE4B78" w:rsidP="00CE4B78">
      <w:pPr>
        <w:spacing w:after="0" w:line="240" w:lineRule="auto"/>
        <w:jc w:val="both"/>
        <w:rPr>
          <w:rFonts w:cs="Calibri"/>
          <w:i/>
          <w:sz w:val="20"/>
          <w:szCs w:val="20"/>
        </w:rPr>
      </w:pPr>
      <w:r w:rsidRPr="003C7B06">
        <w:rPr>
          <w:rFonts w:cs="Calibri"/>
          <w:i/>
          <w:sz w:val="20"/>
          <w:szCs w:val="20"/>
        </w:rPr>
        <w:t>ISR RETENCIONES POR ASIMILABLES A SALARIOS</w:t>
      </w:r>
    </w:p>
    <w:p w14:paraId="334CB9FE" w14:textId="77777777" w:rsidR="00CE4B78" w:rsidRPr="003C7B06" w:rsidRDefault="00CE4B78" w:rsidP="00CE4B78">
      <w:pPr>
        <w:spacing w:after="0" w:line="240" w:lineRule="auto"/>
        <w:jc w:val="both"/>
        <w:rPr>
          <w:rFonts w:cs="Calibri"/>
          <w:i/>
          <w:sz w:val="20"/>
          <w:szCs w:val="20"/>
        </w:rPr>
      </w:pPr>
      <w:r w:rsidRPr="003C7B06">
        <w:rPr>
          <w:rFonts w:cs="Calibri"/>
          <w:i/>
          <w:sz w:val="20"/>
          <w:szCs w:val="20"/>
        </w:rPr>
        <w:t>ISR RETENCIONES POR SERVICIOS PROFESIONALES</w:t>
      </w:r>
    </w:p>
    <w:p w14:paraId="21881513" w14:textId="77777777" w:rsidR="00CE4B78" w:rsidRPr="003C7B06" w:rsidRDefault="00CE4B78" w:rsidP="00CE4B78">
      <w:pPr>
        <w:spacing w:after="0" w:line="240" w:lineRule="auto"/>
        <w:jc w:val="both"/>
        <w:rPr>
          <w:rFonts w:cs="Calibri"/>
          <w:i/>
          <w:sz w:val="20"/>
          <w:szCs w:val="20"/>
        </w:rPr>
      </w:pPr>
      <w:r w:rsidRPr="003C7B06">
        <w:rPr>
          <w:rFonts w:cs="Calibri"/>
          <w:i/>
          <w:sz w:val="20"/>
          <w:szCs w:val="20"/>
        </w:rPr>
        <w:t>RETENCIONES DE IMPUESTO CEDULAR POR SERVICIOS PROFESIONALES</w:t>
      </w:r>
    </w:p>
    <w:p w14:paraId="7C9D3E89" w14:textId="77777777" w:rsidR="00CE4B78" w:rsidRPr="003C7B06" w:rsidRDefault="00CE4B78" w:rsidP="00CE4B78">
      <w:pPr>
        <w:spacing w:after="0" w:line="240" w:lineRule="auto"/>
        <w:jc w:val="both"/>
        <w:rPr>
          <w:rFonts w:cs="Calibri"/>
          <w:i/>
          <w:sz w:val="20"/>
          <w:szCs w:val="20"/>
        </w:rPr>
      </w:pPr>
      <w:r w:rsidRPr="003C7B06">
        <w:rPr>
          <w:rFonts w:cs="Calibri"/>
          <w:i/>
          <w:sz w:val="20"/>
          <w:szCs w:val="20"/>
        </w:rPr>
        <w:t>2.3 % DE IMPUESTO SOBRE NOMINA</w:t>
      </w:r>
    </w:p>
    <w:p w14:paraId="6268EF76" w14:textId="77777777" w:rsidR="007D1E76" w:rsidRPr="003C7B06" w:rsidRDefault="007D1E76" w:rsidP="00CB41C4">
      <w:pPr>
        <w:tabs>
          <w:tab w:val="left" w:leader="underscore" w:pos="9639"/>
        </w:tabs>
        <w:spacing w:after="0" w:line="240" w:lineRule="auto"/>
        <w:jc w:val="both"/>
        <w:rPr>
          <w:rFonts w:cs="Calibri"/>
          <w:sz w:val="20"/>
          <w:szCs w:val="20"/>
        </w:rPr>
      </w:pPr>
    </w:p>
    <w:p w14:paraId="6EB77A6D"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f)</w:t>
      </w:r>
      <w:r w:rsidRPr="003C7B06">
        <w:rPr>
          <w:rFonts w:cs="Calibri"/>
          <w:sz w:val="20"/>
          <w:szCs w:val="20"/>
        </w:rPr>
        <w:t xml:space="preserve"> Estructura organizacional básica.</w:t>
      </w:r>
    </w:p>
    <w:p w14:paraId="0FE08B68" w14:textId="77777777" w:rsidR="007D1E76" w:rsidRPr="003C7B06" w:rsidRDefault="007D1E76" w:rsidP="00CB41C4">
      <w:pPr>
        <w:tabs>
          <w:tab w:val="left" w:leader="underscore" w:pos="9639"/>
        </w:tabs>
        <w:spacing w:after="0" w:line="240" w:lineRule="auto"/>
        <w:ind w:firstLine="708"/>
        <w:jc w:val="both"/>
        <w:rPr>
          <w:rFonts w:cs="Calibri"/>
          <w:sz w:val="20"/>
          <w:szCs w:val="20"/>
        </w:rPr>
      </w:pPr>
      <w:r w:rsidRPr="003C7B06">
        <w:rPr>
          <w:rFonts w:cs="Calibri"/>
          <w:sz w:val="20"/>
          <w:szCs w:val="20"/>
        </w:rPr>
        <w:t>*Anexar organigrama de la entidad.</w:t>
      </w:r>
    </w:p>
    <w:p w14:paraId="402CD14D" w14:textId="3E500FA8" w:rsidR="00CB41C4" w:rsidRPr="003C7B06" w:rsidRDefault="00CE4B78" w:rsidP="00CB41C4">
      <w:pPr>
        <w:tabs>
          <w:tab w:val="left" w:leader="underscore" w:pos="9639"/>
        </w:tabs>
        <w:spacing w:after="0" w:line="240" w:lineRule="auto"/>
        <w:jc w:val="both"/>
        <w:rPr>
          <w:rFonts w:cs="Calibri"/>
          <w:sz w:val="20"/>
          <w:szCs w:val="20"/>
        </w:rPr>
      </w:pPr>
      <w:r w:rsidRPr="003C7B06">
        <w:rPr>
          <w:noProof/>
          <w:sz w:val="20"/>
          <w:szCs w:val="20"/>
          <w:lang w:eastAsia="es-MX"/>
        </w:rPr>
        <w:drawing>
          <wp:inline distT="0" distB="0" distL="0" distR="0" wp14:anchorId="20756903" wp14:editId="5157C19A">
            <wp:extent cx="5981700" cy="299910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2"/>
                    <a:stretch>
                      <a:fillRect/>
                    </a:stretch>
                  </pic:blipFill>
                  <pic:spPr>
                    <a:xfrm>
                      <a:off x="0" y="0"/>
                      <a:ext cx="5981700" cy="2999105"/>
                    </a:xfrm>
                    <a:prstGeom prst="rect">
                      <a:avLst/>
                    </a:prstGeom>
                  </pic:spPr>
                </pic:pic>
              </a:graphicData>
            </a:graphic>
          </wp:inline>
        </w:drawing>
      </w:r>
    </w:p>
    <w:p w14:paraId="13E82C3D" w14:textId="6A972F8F" w:rsidR="00CB41C4" w:rsidRPr="003C7B06" w:rsidRDefault="00CB41C4" w:rsidP="00CB41C4">
      <w:pPr>
        <w:tabs>
          <w:tab w:val="left" w:leader="underscore" w:pos="9639"/>
        </w:tabs>
        <w:spacing w:after="0" w:line="240" w:lineRule="auto"/>
        <w:jc w:val="both"/>
        <w:rPr>
          <w:rFonts w:cs="Calibri"/>
          <w:sz w:val="20"/>
          <w:szCs w:val="20"/>
        </w:rPr>
      </w:pPr>
    </w:p>
    <w:p w14:paraId="45085FA9" w14:textId="77777777" w:rsidR="0054701E" w:rsidRPr="003C7B06" w:rsidRDefault="0054701E" w:rsidP="00CB41C4">
      <w:pPr>
        <w:tabs>
          <w:tab w:val="left" w:leader="underscore" w:pos="9639"/>
        </w:tabs>
        <w:spacing w:after="0" w:line="240" w:lineRule="auto"/>
        <w:jc w:val="both"/>
        <w:rPr>
          <w:rFonts w:cs="Calibri"/>
          <w:sz w:val="20"/>
          <w:szCs w:val="20"/>
        </w:rPr>
      </w:pPr>
    </w:p>
    <w:p w14:paraId="75F33799" w14:textId="77777777" w:rsidR="00CB41C4" w:rsidRPr="003C7B06" w:rsidRDefault="00CB41C4" w:rsidP="00CB41C4">
      <w:pPr>
        <w:tabs>
          <w:tab w:val="left" w:leader="underscore" w:pos="9639"/>
        </w:tabs>
        <w:spacing w:after="0" w:line="240" w:lineRule="auto"/>
        <w:jc w:val="both"/>
        <w:rPr>
          <w:rFonts w:cs="Calibri"/>
          <w:sz w:val="20"/>
          <w:szCs w:val="20"/>
        </w:rPr>
      </w:pPr>
    </w:p>
    <w:p w14:paraId="2EAB1D85" w14:textId="77777777" w:rsidR="00CE4B78" w:rsidRPr="003C7B06" w:rsidRDefault="00CE4B78" w:rsidP="00CB41C4">
      <w:pPr>
        <w:tabs>
          <w:tab w:val="left" w:leader="underscore" w:pos="9639"/>
        </w:tabs>
        <w:spacing w:after="0" w:line="240" w:lineRule="auto"/>
        <w:jc w:val="both"/>
        <w:rPr>
          <w:rFonts w:cs="Calibri"/>
          <w:b/>
          <w:sz w:val="20"/>
          <w:szCs w:val="20"/>
        </w:rPr>
      </w:pPr>
    </w:p>
    <w:p w14:paraId="19CEE146"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g)</w:t>
      </w:r>
      <w:r w:rsidRPr="003C7B06">
        <w:rPr>
          <w:rFonts w:cs="Calibri"/>
          <w:sz w:val="20"/>
          <w:szCs w:val="20"/>
        </w:rPr>
        <w:t xml:space="preserve"> Fideicomisos, mandatos y análogos de los cuales es fideicomitente o </w:t>
      </w:r>
      <w:r w:rsidR="00657009" w:rsidRPr="003C7B06">
        <w:rPr>
          <w:rFonts w:cs="Calibri"/>
          <w:sz w:val="20"/>
          <w:szCs w:val="20"/>
        </w:rPr>
        <w:t>fideicomisario</w:t>
      </w:r>
      <w:r w:rsidRPr="003C7B06">
        <w:rPr>
          <w:rFonts w:cs="Calibri"/>
          <w:sz w:val="20"/>
          <w:szCs w:val="20"/>
        </w:rPr>
        <w:t>.</w:t>
      </w:r>
    </w:p>
    <w:p w14:paraId="30A4EDC2" w14:textId="6AD0D25B" w:rsidR="007D1E76" w:rsidRPr="003C7B06" w:rsidRDefault="00CE4B78" w:rsidP="00CB41C4">
      <w:pPr>
        <w:tabs>
          <w:tab w:val="left" w:leader="underscore" w:pos="9639"/>
        </w:tabs>
        <w:spacing w:after="0" w:line="240" w:lineRule="auto"/>
        <w:jc w:val="both"/>
        <w:rPr>
          <w:rFonts w:cs="Calibri"/>
          <w:i/>
          <w:sz w:val="20"/>
          <w:szCs w:val="20"/>
        </w:rPr>
      </w:pPr>
      <w:r w:rsidRPr="003C7B06">
        <w:rPr>
          <w:rFonts w:cs="Calibri"/>
          <w:i/>
          <w:sz w:val="20"/>
          <w:szCs w:val="20"/>
        </w:rPr>
        <w:t>NINGUNO</w:t>
      </w:r>
    </w:p>
    <w:p w14:paraId="4241EF36" w14:textId="7E6E2FBC" w:rsidR="007D1E76" w:rsidRPr="003C7B06" w:rsidRDefault="007D1E76" w:rsidP="00CB41C4">
      <w:pPr>
        <w:tabs>
          <w:tab w:val="left" w:leader="underscore" w:pos="9639"/>
        </w:tabs>
        <w:spacing w:after="0" w:line="240" w:lineRule="auto"/>
        <w:jc w:val="both"/>
        <w:rPr>
          <w:rFonts w:cs="Calibri"/>
          <w:sz w:val="20"/>
          <w:szCs w:val="20"/>
        </w:rPr>
      </w:pPr>
    </w:p>
    <w:p w14:paraId="642A4B90" w14:textId="77777777" w:rsidR="00CB41C4" w:rsidRPr="003C7B06" w:rsidRDefault="00CB41C4" w:rsidP="00CB41C4">
      <w:pPr>
        <w:tabs>
          <w:tab w:val="left" w:leader="underscore" w:pos="9639"/>
        </w:tabs>
        <w:spacing w:after="0" w:line="240" w:lineRule="auto"/>
        <w:jc w:val="both"/>
        <w:rPr>
          <w:rFonts w:cs="Calibri"/>
          <w:sz w:val="20"/>
          <w:szCs w:val="20"/>
        </w:rPr>
      </w:pPr>
    </w:p>
    <w:p w14:paraId="12E280BB" w14:textId="77777777" w:rsidR="007D1E76" w:rsidRPr="003C7B06" w:rsidRDefault="007D1E76" w:rsidP="000C3365">
      <w:pPr>
        <w:pStyle w:val="Ttulo2"/>
        <w:rPr>
          <w:rFonts w:asciiTheme="minorHAnsi" w:hAnsiTheme="minorHAnsi" w:cstheme="minorHAnsi"/>
          <w:b/>
          <w:color w:val="auto"/>
          <w:sz w:val="20"/>
          <w:szCs w:val="20"/>
        </w:rPr>
      </w:pPr>
      <w:bookmarkStart w:id="5" w:name="_Toc508279625"/>
      <w:r w:rsidRPr="003C7B06">
        <w:rPr>
          <w:rFonts w:asciiTheme="minorHAnsi" w:hAnsiTheme="minorHAnsi" w:cstheme="minorHAnsi"/>
          <w:b/>
          <w:color w:val="auto"/>
          <w:sz w:val="20"/>
          <w:szCs w:val="20"/>
        </w:rPr>
        <w:t>5. Bases de Preparació</w:t>
      </w:r>
      <w:r w:rsidR="00E00323" w:rsidRPr="003C7B06">
        <w:rPr>
          <w:rFonts w:asciiTheme="minorHAnsi" w:hAnsiTheme="minorHAnsi" w:cstheme="minorHAnsi"/>
          <w:b/>
          <w:color w:val="auto"/>
          <w:sz w:val="20"/>
          <w:szCs w:val="20"/>
        </w:rPr>
        <w:t>n de los Estados Financieros:</w:t>
      </w:r>
      <w:bookmarkEnd w:id="5"/>
    </w:p>
    <w:p w14:paraId="1671328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informará sobre:</w:t>
      </w:r>
    </w:p>
    <w:p w14:paraId="0FABCEB8" w14:textId="77777777" w:rsidR="007D1E76" w:rsidRPr="003C7B06" w:rsidRDefault="007D1E76" w:rsidP="00CB41C4">
      <w:pPr>
        <w:tabs>
          <w:tab w:val="left" w:leader="underscore" w:pos="9639"/>
        </w:tabs>
        <w:spacing w:after="0" w:line="240" w:lineRule="auto"/>
        <w:jc w:val="both"/>
        <w:rPr>
          <w:rFonts w:cs="Calibri"/>
          <w:sz w:val="20"/>
          <w:szCs w:val="20"/>
        </w:rPr>
      </w:pPr>
    </w:p>
    <w:p w14:paraId="4D261760"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Si se ha observado la normatividad emitida por el CONAC y las disposiciones legales aplicables.</w:t>
      </w:r>
    </w:p>
    <w:p w14:paraId="2D44968D" w14:textId="77777777" w:rsidR="0019542D" w:rsidRPr="003C7B06" w:rsidRDefault="0019542D" w:rsidP="00CB41C4">
      <w:pPr>
        <w:tabs>
          <w:tab w:val="left" w:leader="underscore" w:pos="9639"/>
        </w:tabs>
        <w:spacing w:after="0" w:line="240" w:lineRule="auto"/>
        <w:jc w:val="both"/>
        <w:rPr>
          <w:rFonts w:cs="Calibri"/>
          <w:i/>
          <w:sz w:val="20"/>
          <w:szCs w:val="20"/>
        </w:rPr>
      </w:pPr>
    </w:p>
    <w:p w14:paraId="495B8FFF" w14:textId="766C2140" w:rsidR="007D1E76" w:rsidRPr="003C7B06" w:rsidRDefault="0019542D" w:rsidP="00CB41C4">
      <w:pPr>
        <w:tabs>
          <w:tab w:val="left" w:leader="underscore" w:pos="9639"/>
        </w:tabs>
        <w:spacing w:after="0" w:line="240" w:lineRule="auto"/>
        <w:jc w:val="both"/>
        <w:rPr>
          <w:rFonts w:cs="Calibri"/>
          <w:i/>
          <w:sz w:val="20"/>
          <w:szCs w:val="20"/>
        </w:rPr>
      </w:pPr>
      <w:r w:rsidRPr="003C7B06">
        <w:rPr>
          <w:rFonts w:cs="Calibri"/>
          <w:i/>
          <w:sz w:val="20"/>
          <w:szCs w:val="20"/>
        </w:rPr>
        <w:t>Si, aunado a ellos</w:t>
      </w:r>
      <w:r w:rsidR="00CE4B78" w:rsidRPr="003C7B06">
        <w:rPr>
          <w:rFonts w:cs="Calibri"/>
          <w:i/>
          <w:sz w:val="20"/>
          <w:szCs w:val="20"/>
        </w:rPr>
        <w:t xml:space="preserve"> el </w:t>
      </w:r>
      <w:r w:rsidRPr="003C7B06">
        <w:rPr>
          <w:rFonts w:cs="Calibri"/>
          <w:i/>
          <w:sz w:val="20"/>
          <w:szCs w:val="20"/>
        </w:rPr>
        <w:t>instituto se encuentra en proceso de adquirir nuevo software contable para continuar y mejorar el registro de sus operaciones.</w:t>
      </w:r>
    </w:p>
    <w:p w14:paraId="58B00679" w14:textId="77777777" w:rsidR="007D1E76" w:rsidRPr="003C7B06" w:rsidRDefault="007D1E76" w:rsidP="00CB41C4">
      <w:pPr>
        <w:tabs>
          <w:tab w:val="left" w:leader="underscore" w:pos="9639"/>
        </w:tabs>
        <w:spacing w:after="0" w:line="240" w:lineRule="auto"/>
        <w:jc w:val="both"/>
        <w:rPr>
          <w:rFonts w:cs="Calibri"/>
          <w:sz w:val="20"/>
          <w:szCs w:val="20"/>
        </w:rPr>
      </w:pPr>
    </w:p>
    <w:p w14:paraId="73F52BD1"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1009061" w14:textId="77777777" w:rsidR="0019542D" w:rsidRPr="003C7B06" w:rsidRDefault="0019542D" w:rsidP="0019542D">
      <w:pPr>
        <w:tabs>
          <w:tab w:val="left" w:leader="underscore" w:pos="9639"/>
        </w:tabs>
        <w:spacing w:after="0" w:line="240" w:lineRule="auto"/>
        <w:jc w:val="both"/>
        <w:rPr>
          <w:rFonts w:cs="Calibri"/>
          <w:sz w:val="20"/>
          <w:szCs w:val="20"/>
        </w:rPr>
      </w:pPr>
    </w:p>
    <w:p w14:paraId="6F86BD24" w14:textId="392BD113" w:rsidR="0019542D" w:rsidRPr="003C7B06" w:rsidRDefault="0019542D" w:rsidP="0019542D">
      <w:pPr>
        <w:tabs>
          <w:tab w:val="left" w:leader="underscore" w:pos="9639"/>
        </w:tabs>
        <w:spacing w:after="0" w:line="240" w:lineRule="auto"/>
        <w:jc w:val="both"/>
        <w:rPr>
          <w:rFonts w:cs="Calibri"/>
          <w:i/>
          <w:sz w:val="20"/>
          <w:szCs w:val="20"/>
        </w:rPr>
      </w:pPr>
      <w:r w:rsidRPr="003C7B06">
        <w:rPr>
          <w:rFonts w:cs="Calibri"/>
          <w:i/>
          <w:sz w:val="20"/>
          <w:szCs w:val="20"/>
        </w:rPr>
        <w:t>Ley General de Contabilidad Gubernamental</w:t>
      </w:r>
    </w:p>
    <w:p w14:paraId="2DCF252C" w14:textId="1F130ECF" w:rsidR="007D1E76" w:rsidRPr="003C7B06" w:rsidRDefault="0019542D" w:rsidP="0019542D">
      <w:pPr>
        <w:tabs>
          <w:tab w:val="left" w:leader="underscore" w:pos="9639"/>
        </w:tabs>
        <w:spacing w:after="0" w:line="240" w:lineRule="auto"/>
        <w:jc w:val="both"/>
        <w:rPr>
          <w:rFonts w:cs="Calibri"/>
          <w:i/>
          <w:sz w:val="20"/>
          <w:szCs w:val="20"/>
        </w:rPr>
      </w:pPr>
      <w:r w:rsidRPr="003C7B06">
        <w:rPr>
          <w:rFonts w:cs="Calibri"/>
          <w:i/>
          <w:sz w:val="20"/>
          <w:szCs w:val="20"/>
        </w:rPr>
        <w:t>Postulados básicos de Contabilidad Gubernamental</w:t>
      </w:r>
    </w:p>
    <w:p w14:paraId="6DAFC834" w14:textId="77777777" w:rsidR="0019542D" w:rsidRPr="003C7B06" w:rsidRDefault="0019542D" w:rsidP="00CB41C4">
      <w:pPr>
        <w:tabs>
          <w:tab w:val="left" w:leader="underscore" w:pos="9639"/>
        </w:tabs>
        <w:spacing w:after="0" w:line="240" w:lineRule="auto"/>
        <w:jc w:val="both"/>
        <w:rPr>
          <w:rFonts w:cs="Calibri"/>
          <w:b/>
          <w:sz w:val="20"/>
          <w:szCs w:val="20"/>
        </w:rPr>
      </w:pPr>
    </w:p>
    <w:p w14:paraId="257A90BF" w14:textId="31BB70C2" w:rsidR="0019542D" w:rsidRPr="003C7B06" w:rsidRDefault="0019542D" w:rsidP="00CB41C4">
      <w:pPr>
        <w:tabs>
          <w:tab w:val="left" w:leader="underscore" w:pos="9639"/>
        </w:tabs>
        <w:spacing w:after="0" w:line="240" w:lineRule="auto"/>
        <w:jc w:val="both"/>
        <w:rPr>
          <w:rFonts w:cs="Calibri"/>
          <w:sz w:val="20"/>
          <w:szCs w:val="20"/>
        </w:rPr>
      </w:pPr>
      <w:r w:rsidRPr="003C7B06">
        <w:rPr>
          <w:rFonts w:cs="Calibri"/>
          <w:sz w:val="20"/>
          <w:szCs w:val="20"/>
        </w:rPr>
        <w:t>Los registros se valúan conforme al valor de realización.</w:t>
      </w:r>
    </w:p>
    <w:p w14:paraId="0BA07379" w14:textId="77777777" w:rsidR="0019542D" w:rsidRPr="003C7B06" w:rsidRDefault="0019542D" w:rsidP="00CB41C4">
      <w:pPr>
        <w:tabs>
          <w:tab w:val="left" w:leader="underscore" w:pos="9639"/>
        </w:tabs>
        <w:spacing w:after="0" w:line="240" w:lineRule="auto"/>
        <w:jc w:val="both"/>
        <w:rPr>
          <w:rFonts w:cs="Calibri"/>
          <w:b/>
          <w:sz w:val="20"/>
          <w:szCs w:val="20"/>
        </w:rPr>
      </w:pPr>
    </w:p>
    <w:p w14:paraId="7ED1C1ED"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c)</w:t>
      </w:r>
      <w:r w:rsidRPr="003C7B06">
        <w:rPr>
          <w:rFonts w:cs="Calibri"/>
          <w:sz w:val="20"/>
          <w:szCs w:val="20"/>
        </w:rPr>
        <w:t xml:space="preserve"> Postulados básicos.</w:t>
      </w:r>
    </w:p>
    <w:p w14:paraId="7EE1866F" w14:textId="77777777" w:rsidR="0019542D" w:rsidRPr="003C7B06" w:rsidRDefault="0019542D" w:rsidP="00CB41C4">
      <w:pPr>
        <w:tabs>
          <w:tab w:val="left" w:leader="underscore" w:pos="9639"/>
        </w:tabs>
        <w:spacing w:after="0" w:line="240" w:lineRule="auto"/>
        <w:jc w:val="both"/>
        <w:rPr>
          <w:rFonts w:cs="Calibri"/>
          <w:sz w:val="20"/>
          <w:szCs w:val="20"/>
        </w:rPr>
      </w:pPr>
    </w:p>
    <w:p w14:paraId="2CEF46DD" w14:textId="6AF9519C"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SUSTANCIA ECONOMICA</w:t>
      </w:r>
    </w:p>
    <w:p w14:paraId="27185172" w14:textId="27C4F448"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ENTES PUBLICOS</w:t>
      </w:r>
    </w:p>
    <w:p w14:paraId="49DC2EF8" w14:textId="5D5637DB"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EXISTENCIA PERMANENTE</w:t>
      </w:r>
    </w:p>
    <w:p w14:paraId="4FA9B1A3" w14:textId="4B462A02"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REVELACION SUFICIENTE</w:t>
      </w:r>
    </w:p>
    <w:p w14:paraId="5DC66352" w14:textId="4163A03D"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IMPORTANCIA RELATIVA</w:t>
      </w:r>
    </w:p>
    <w:p w14:paraId="26072040" w14:textId="40B237C2"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REGISTRO E INTEGRACION PRESUPUESTARIA</w:t>
      </w:r>
    </w:p>
    <w:p w14:paraId="1011E9A4" w14:textId="7D3EBE77"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CONSOLIDACION DE LA INFORMACION FINANCIERA</w:t>
      </w:r>
    </w:p>
    <w:p w14:paraId="6B1DD343" w14:textId="46BFCA65"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DEVENGO CONTABLE</w:t>
      </w:r>
    </w:p>
    <w:p w14:paraId="46C45444" w14:textId="281E687B"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VALUACIÓN</w:t>
      </w:r>
    </w:p>
    <w:p w14:paraId="0B9682A3" w14:textId="405BEE5E" w:rsidR="0019542D" w:rsidRPr="003C7B06" w:rsidRDefault="0019542D" w:rsidP="0019542D">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DUALIDAD ECONOMICA</w:t>
      </w:r>
    </w:p>
    <w:p w14:paraId="3EF8306A" w14:textId="48BA97F8" w:rsidR="0019542D" w:rsidRPr="003C7B06" w:rsidRDefault="0019542D" w:rsidP="003719D6">
      <w:pPr>
        <w:pStyle w:val="Prrafodelista"/>
        <w:numPr>
          <w:ilvl w:val="0"/>
          <w:numId w:val="2"/>
        </w:numPr>
        <w:tabs>
          <w:tab w:val="left" w:leader="underscore" w:pos="9639"/>
        </w:tabs>
        <w:spacing w:after="0" w:line="240" w:lineRule="auto"/>
        <w:jc w:val="both"/>
        <w:rPr>
          <w:rFonts w:cs="Calibri"/>
          <w:i/>
          <w:sz w:val="20"/>
          <w:szCs w:val="20"/>
        </w:rPr>
      </w:pPr>
      <w:r w:rsidRPr="003C7B06">
        <w:rPr>
          <w:rFonts w:cs="Calibri"/>
          <w:i/>
          <w:sz w:val="20"/>
          <w:szCs w:val="20"/>
        </w:rPr>
        <w:t>CONSISTENCIA</w:t>
      </w:r>
    </w:p>
    <w:p w14:paraId="727E4D8C" w14:textId="77777777" w:rsidR="0019542D" w:rsidRPr="003C7B06" w:rsidRDefault="0019542D" w:rsidP="00CB41C4">
      <w:pPr>
        <w:tabs>
          <w:tab w:val="left" w:leader="underscore" w:pos="9639"/>
        </w:tabs>
        <w:spacing w:after="0" w:line="240" w:lineRule="auto"/>
        <w:jc w:val="both"/>
        <w:rPr>
          <w:rFonts w:cs="Calibri"/>
          <w:sz w:val="20"/>
          <w:szCs w:val="20"/>
        </w:rPr>
      </w:pPr>
    </w:p>
    <w:p w14:paraId="7989D893"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d)</w:t>
      </w:r>
      <w:r w:rsidRPr="003C7B06">
        <w:rPr>
          <w:rFonts w:cs="Calibri"/>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0BE85090" w:rsidR="007D1E76" w:rsidRPr="003C7B06" w:rsidRDefault="003C7B06" w:rsidP="00CB41C4">
      <w:pPr>
        <w:tabs>
          <w:tab w:val="left" w:leader="underscore" w:pos="9639"/>
        </w:tabs>
        <w:spacing w:after="0" w:line="240" w:lineRule="auto"/>
        <w:jc w:val="both"/>
        <w:rPr>
          <w:rFonts w:cs="Calibri"/>
          <w:sz w:val="20"/>
          <w:szCs w:val="20"/>
        </w:rPr>
      </w:pPr>
      <w:r>
        <w:rPr>
          <w:rFonts w:cs="Calibri"/>
          <w:sz w:val="20"/>
          <w:szCs w:val="20"/>
        </w:rPr>
        <w:t>N/A</w:t>
      </w:r>
    </w:p>
    <w:p w14:paraId="02977AB3" w14:textId="77777777" w:rsidR="007D1E76" w:rsidRPr="003C7B06" w:rsidRDefault="007D1E76" w:rsidP="00CB41C4">
      <w:pPr>
        <w:tabs>
          <w:tab w:val="left" w:leader="underscore" w:pos="9639"/>
        </w:tabs>
        <w:spacing w:after="0" w:line="240" w:lineRule="auto"/>
        <w:jc w:val="both"/>
        <w:rPr>
          <w:rFonts w:cs="Calibri"/>
          <w:sz w:val="20"/>
          <w:szCs w:val="20"/>
        </w:rPr>
      </w:pPr>
    </w:p>
    <w:p w14:paraId="084AD24A"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e)</w:t>
      </w:r>
      <w:r w:rsidRPr="003C7B06">
        <w:rPr>
          <w:rFonts w:cs="Calibri"/>
          <w:sz w:val="20"/>
          <w:szCs w:val="20"/>
        </w:rPr>
        <w:t xml:space="preserve"> Para las entidades que por primera vez estén implementando la base devengado de acuerdo a la Ley de Contabilidad, deberán:</w:t>
      </w:r>
    </w:p>
    <w:p w14:paraId="39720946" w14:textId="77777777" w:rsidR="007D1E76" w:rsidRPr="003C7B06" w:rsidRDefault="007D1E76" w:rsidP="00CB41C4">
      <w:pPr>
        <w:tabs>
          <w:tab w:val="left" w:leader="underscore" w:pos="9639"/>
        </w:tabs>
        <w:spacing w:after="0" w:line="240" w:lineRule="auto"/>
        <w:jc w:val="both"/>
        <w:rPr>
          <w:rFonts w:cs="Calibri"/>
          <w:sz w:val="20"/>
          <w:szCs w:val="20"/>
        </w:rPr>
      </w:pPr>
    </w:p>
    <w:p w14:paraId="66DA893A"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*Revelar las nuevas políticas de reconocimiento:</w:t>
      </w:r>
    </w:p>
    <w:p w14:paraId="68CF5993" w14:textId="517271E7" w:rsidR="007D1E76" w:rsidRPr="003C7B06" w:rsidRDefault="003719D6" w:rsidP="00CB41C4">
      <w:pPr>
        <w:tabs>
          <w:tab w:val="left" w:leader="underscore" w:pos="9639"/>
        </w:tabs>
        <w:spacing w:after="0" w:line="240" w:lineRule="auto"/>
        <w:jc w:val="both"/>
        <w:rPr>
          <w:rFonts w:cs="Calibri"/>
          <w:i/>
          <w:sz w:val="20"/>
          <w:szCs w:val="20"/>
        </w:rPr>
      </w:pPr>
      <w:proofErr w:type="gramStart"/>
      <w:r w:rsidRPr="003C7B06">
        <w:rPr>
          <w:rFonts w:cs="Calibri"/>
          <w:i/>
          <w:sz w:val="20"/>
          <w:szCs w:val="20"/>
        </w:rPr>
        <w:t>n/a</w:t>
      </w:r>
      <w:proofErr w:type="gramEnd"/>
    </w:p>
    <w:p w14:paraId="75AC3EA1" w14:textId="77777777" w:rsidR="007D1E76" w:rsidRPr="003C7B06" w:rsidRDefault="007D1E76" w:rsidP="00CB41C4">
      <w:pPr>
        <w:tabs>
          <w:tab w:val="left" w:leader="underscore" w:pos="9639"/>
        </w:tabs>
        <w:spacing w:after="0" w:line="240" w:lineRule="auto"/>
        <w:jc w:val="both"/>
        <w:rPr>
          <w:rFonts w:cs="Calibri"/>
          <w:sz w:val="20"/>
          <w:szCs w:val="20"/>
        </w:rPr>
      </w:pPr>
    </w:p>
    <w:p w14:paraId="6BEBABB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*Plan de implementación:</w:t>
      </w:r>
    </w:p>
    <w:p w14:paraId="4B273D75" w14:textId="47E0C68F" w:rsidR="007D1E76" w:rsidRPr="003C7B06" w:rsidRDefault="003719D6" w:rsidP="00CB41C4">
      <w:pPr>
        <w:tabs>
          <w:tab w:val="left" w:leader="underscore" w:pos="9639"/>
        </w:tabs>
        <w:spacing w:after="0" w:line="240" w:lineRule="auto"/>
        <w:jc w:val="both"/>
        <w:rPr>
          <w:rFonts w:cs="Calibri"/>
          <w:i/>
          <w:sz w:val="20"/>
          <w:szCs w:val="20"/>
        </w:rPr>
      </w:pPr>
      <w:proofErr w:type="gramStart"/>
      <w:r w:rsidRPr="003C7B06">
        <w:rPr>
          <w:rFonts w:cs="Calibri"/>
          <w:i/>
          <w:sz w:val="20"/>
          <w:szCs w:val="20"/>
        </w:rPr>
        <w:t>n/a</w:t>
      </w:r>
      <w:proofErr w:type="gramEnd"/>
    </w:p>
    <w:p w14:paraId="3B6D9156" w14:textId="77777777" w:rsidR="007D1E76" w:rsidRPr="003C7B06" w:rsidRDefault="007D1E76" w:rsidP="00CB41C4">
      <w:pPr>
        <w:tabs>
          <w:tab w:val="left" w:leader="underscore" w:pos="9639"/>
        </w:tabs>
        <w:spacing w:after="0" w:line="240" w:lineRule="auto"/>
        <w:jc w:val="both"/>
        <w:rPr>
          <w:rFonts w:cs="Calibri"/>
          <w:sz w:val="20"/>
          <w:szCs w:val="20"/>
        </w:rPr>
      </w:pPr>
    </w:p>
    <w:p w14:paraId="756D764B"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*Revelar los cambios en las políticas, la clasificación y medición de las mismas, así como su impacto en la información financiera:</w:t>
      </w:r>
    </w:p>
    <w:p w14:paraId="0360043A" w14:textId="2AFFFEF8" w:rsidR="007D1E76" w:rsidRPr="003C7B06" w:rsidRDefault="003719D6" w:rsidP="00CB41C4">
      <w:pPr>
        <w:tabs>
          <w:tab w:val="left" w:leader="underscore" w:pos="9639"/>
        </w:tabs>
        <w:spacing w:after="0" w:line="240" w:lineRule="auto"/>
        <w:jc w:val="both"/>
        <w:rPr>
          <w:rFonts w:cs="Calibri"/>
          <w:i/>
          <w:sz w:val="20"/>
          <w:szCs w:val="20"/>
        </w:rPr>
      </w:pPr>
      <w:proofErr w:type="gramStart"/>
      <w:r w:rsidRPr="003C7B06">
        <w:rPr>
          <w:rFonts w:cs="Calibri"/>
          <w:i/>
          <w:sz w:val="20"/>
          <w:szCs w:val="20"/>
        </w:rPr>
        <w:t>n/a</w:t>
      </w:r>
      <w:proofErr w:type="gramEnd"/>
    </w:p>
    <w:p w14:paraId="158EC49E" w14:textId="77777777" w:rsidR="007D1E76" w:rsidRPr="003C7B06" w:rsidRDefault="007D1E76" w:rsidP="00CB41C4">
      <w:pPr>
        <w:tabs>
          <w:tab w:val="left" w:leader="underscore" w:pos="9639"/>
        </w:tabs>
        <w:spacing w:after="0" w:line="240" w:lineRule="auto"/>
        <w:jc w:val="both"/>
        <w:rPr>
          <w:rFonts w:cs="Calibri"/>
          <w:sz w:val="20"/>
          <w:szCs w:val="20"/>
        </w:rPr>
      </w:pPr>
    </w:p>
    <w:p w14:paraId="2119A6EF" w14:textId="77777777" w:rsidR="007D1E76" w:rsidRPr="003C7B06" w:rsidRDefault="007D1E76" w:rsidP="00CB41C4">
      <w:pPr>
        <w:tabs>
          <w:tab w:val="left" w:leader="underscore" w:pos="9639"/>
        </w:tabs>
        <w:spacing w:after="0" w:line="240" w:lineRule="auto"/>
        <w:jc w:val="both"/>
        <w:rPr>
          <w:rFonts w:cs="Calibri"/>
          <w:sz w:val="20"/>
          <w:szCs w:val="20"/>
        </w:rPr>
      </w:pPr>
    </w:p>
    <w:p w14:paraId="7025E7E0" w14:textId="77777777" w:rsidR="007D1E76" w:rsidRPr="003C7B06" w:rsidRDefault="007D1E76" w:rsidP="000C3365">
      <w:pPr>
        <w:pStyle w:val="Ttulo2"/>
        <w:rPr>
          <w:rFonts w:cs="Calibri"/>
          <w:b/>
          <w:sz w:val="20"/>
          <w:szCs w:val="20"/>
        </w:rPr>
      </w:pPr>
      <w:bookmarkStart w:id="6" w:name="_Toc508279626"/>
      <w:r w:rsidRPr="003C7B06">
        <w:rPr>
          <w:rFonts w:asciiTheme="minorHAnsi" w:hAnsiTheme="minorHAnsi" w:cstheme="minorHAnsi"/>
          <w:b/>
          <w:color w:val="auto"/>
          <w:sz w:val="20"/>
          <w:szCs w:val="20"/>
        </w:rPr>
        <w:t>6. Políticas de</w:t>
      </w:r>
      <w:r w:rsidR="00E00323" w:rsidRPr="003C7B06">
        <w:rPr>
          <w:rFonts w:asciiTheme="minorHAnsi" w:hAnsiTheme="minorHAnsi" w:cstheme="minorHAnsi"/>
          <w:b/>
          <w:color w:val="auto"/>
          <w:sz w:val="20"/>
          <w:szCs w:val="20"/>
        </w:rPr>
        <w:t xml:space="preserve"> Contabilidad Significativas:</w:t>
      </w:r>
      <w:bookmarkEnd w:id="6"/>
    </w:p>
    <w:p w14:paraId="4773A4FE"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informará sobre:</w:t>
      </w:r>
    </w:p>
    <w:p w14:paraId="3A8D7951" w14:textId="77777777" w:rsidR="007D1E76" w:rsidRPr="003C7B06" w:rsidRDefault="007D1E76" w:rsidP="00CB41C4">
      <w:pPr>
        <w:tabs>
          <w:tab w:val="left" w:leader="underscore" w:pos="9639"/>
        </w:tabs>
        <w:spacing w:after="0" w:line="240" w:lineRule="auto"/>
        <w:jc w:val="both"/>
        <w:rPr>
          <w:rFonts w:cs="Calibri"/>
          <w:sz w:val="20"/>
          <w:szCs w:val="20"/>
        </w:rPr>
      </w:pPr>
    </w:p>
    <w:p w14:paraId="6073F87B"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Actualización: se informará del método utilizado para la actualización del valor de los activos, pasivos y Hacienda Pública/</w:t>
      </w:r>
      <w:r w:rsidR="00657009" w:rsidRPr="003C7B06">
        <w:rPr>
          <w:rFonts w:cs="Calibri"/>
          <w:sz w:val="20"/>
          <w:szCs w:val="20"/>
        </w:rPr>
        <w:t>P</w:t>
      </w:r>
      <w:r w:rsidRPr="003C7B06">
        <w:rPr>
          <w:rFonts w:cs="Calibri"/>
          <w:sz w:val="20"/>
          <w:szCs w:val="20"/>
        </w:rPr>
        <w:t>atrimonio y las razones de dicha elección. Así como informar de la desconexión o reconexión inflacionaria:</w:t>
      </w:r>
    </w:p>
    <w:p w14:paraId="5C1081A4" w14:textId="16D5B433" w:rsidR="007D1E76" w:rsidRPr="003C7B06" w:rsidRDefault="003719D6" w:rsidP="00CB41C4">
      <w:pPr>
        <w:tabs>
          <w:tab w:val="left" w:leader="underscore" w:pos="9639"/>
        </w:tabs>
        <w:spacing w:after="0" w:line="240" w:lineRule="auto"/>
        <w:jc w:val="both"/>
        <w:rPr>
          <w:rFonts w:cs="Calibri"/>
          <w:sz w:val="20"/>
          <w:szCs w:val="20"/>
        </w:rPr>
      </w:pPr>
      <w:proofErr w:type="gramStart"/>
      <w:r w:rsidRPr="003C7B06">
        <w:rPr>
          <w:rFonts w:cs="Calibri"/>
          <w:sz w:val="20"/>
          <w:szCs w:val="20"/>
        </w:rPr>
        <w:t>n/a</w:t>
      </w:r>
      <w:proofErr w:type="gramEnd"/>
    </w:p>
    <w:p w14:paraId="004A4D32" w14:textId="77777777" w:rsidR="007D1E76" w:rsidRPr="003C7B06" w:rsidRDefault="007D1E76" w:rsidP="00CB41C4">
      <w:pPr>
        <w:tabs>
          <w:tab w:val="left" w:leader="underscore" w:pos="9639"/>
        </w:tabs>
        <w:spacing w:after="0" w:line="240" w:lineRule="auto"/>
        <w:jc w:val="both"/>
        <w:rPr>
          <w:rFonts w:cs="Calibri"/>
          <w:sz w:val="20"/>
          <w:szCs w:val="20"/>
        </w:rPr>
      </w:pPr>
    </w:p>
    <w:p w14:paraId="3D8017C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lastRenderedPageBreak/>
        <w:t>b)</w:t>
      </w:r>
      <w:r w:rsidRPr="003C7B06">
        <w:rPr>
          <w:rFonts w:cs="Calibri"/>
          <w:sz w:val="20"/>
          <w:szCs w:val="20"/>
        </w:rPr>
        <w:t xml:space="preserve"> Informar sobre la realización de operaciones en el extranjero y de sus efectos en la información financiera gubernamental:</w:t>
      </w:r>
    </w:p>
    <w:p w14:paraId="51052164" w14:textId="77777777" w:rsidR="003719D6" w:rsidRPr="003C7B06" w:rsidRDefault="003719D6" w:rsidP="003719D6">
      <w:pPr>
        <w:jc w:val="both"/>
        <w:rPr>
          <w:rFonts w:ascii="Times New Roman" w:hAnsi="Times New Roman"/>
          <w:i/>
          <w:sz w:val="20"/>
          <w:szCs w:val="20"/>
        </w:rPr>
      </w:pPr>
      <w:r w:rsidRPr="003C7B06">
        <w:rPr>
          <w:rFonts w:ascii="Times New Roman" w:hAnsi="Times New Roman"/>
          <w:i/>
          <w:sz w:val="20"/>
          <w:szCs w:val="20"/>
        </w:rPr>
        <w:t>NO SE REALIZAN OPERACIONES CON EL EXTRANJERO.</w:t>
      </w:r>
    </w:p>
    <w:p w14:paraId="35FCED94" w14:textId="77777777" w:rsidR="007D1E76" w:rsidRPr="003C7B06" w:rsidRDefault="007D1E76" w:rsidP="00CB41C4">
      <w:pPr>
        <w:tabs>
          <w:tab w:val="left" w:leader="underscore" w:pos="9639"/>
        </w:tabs>
        <w:spacing w:after="0" w:line="240" w:lineRule="auto"/>
        <w:jc w:val="both"/>
        <w:rPr>
          <w:rFonts w:cs="Calibri"/>
          <w:sz w:val="20"/>
          <w:szCs w:val="20"/>
        </w:rPr>
      </w:pPr>
    </w:p>
    <w:p w14:paraId="433324F3"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c)</w:t>
      </w:r>
      <w:r w:rsidRPr="003C7B06">
        <w:rPr>
          <w:rFonts w:cs="Calibri"/>
          <w:sz w:val="20"/>
          <w:szCs w:val="20"/>
        </w:rPr>
        <w:t xml:space="preserve"> Método de valuación de la inversión en acciones de Compañías subsidiarias no consolidadas y asociadas:</w:t>
      </w:r>
    </w:p>
    <w:p w14:paraId="1DBC2EC0" w14:textId="77777777" w:rsidR="003719D6" w:rsidRPr="003C7B06" w:rsidRDefault="003719D6" w:rsidP="003719D6">
      <w:pPr>
        <w:spacing w:after="0" w:line="240" w:lineRule="auto"/>
        <w:jc w:val="both"/>
        <w:rPr>
          <w:rFonts w:ascii="Times New Roman" w:hAnsi="Times New Roman"/>
          <w:i/>
          <w:sz w:val="20"/>
          <w:szCs w:val="20"/>
        </w:rPr>
      </w:pPr>
      <w:r w:rsidRPr="003C7B06">
        <w:rPr>
          <w:rFonts w:ascii="Times New Roman" w:hAnsi="Times New Roman"/>
          <w:i/>
          <w:sz w:val="20"/>
          <w:szCs w:val="20"/>
        </w:rPr>
        <w:t>NO SE TIENEN ACCIONES DE COMPAÑIAS SUBSIDIARIA</w:t>
      </w:r>
    </w:p>
    <w:p w14:paraId="2EA4933C" w14:textId="77777777" w:rsidR="007D1E76" w:rsidRPr="003C7B06" w:rsidRDefault="007D1E76" w:rsidP="00CB41C4">
      <w:pPr>
        <w:tabs>
          <w:tab w:val="left" w:leader="underscore" w:pos="9639"/>
        </w:tabs>
        <w:spacing w:after="0" w:line="240" w:lineRule="auto"/>
        <w:jc w:val="both"/>
        <w:rPr>
          <w:rFonts w:cs="Calibri"/>
          <w:sz w:val="20"/>
          <w:szCs w:val="20"/>
        </w:rPr>
      </w:pPr>
    </w:p>
    <w:p w14:paraId="7AB1226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d)</w:t>
      </w:r>
      <w:r w:rsidRPr="003C7B06">
        <w:rPr>
          <w:rFonts w:cs="Calibri"/>
          <w:sz w:val="20"/>
          <w:szCs w:val="20"/>
        </w:rPr>
        <w:t xml:space="preserve"> Sistema y método de valuación de inventarios y costo de lo vendido:</w:t>
      </w:r>
    </w:p>
    <w:p w14:paraId="3A70AEA1" w14:textId="77777777" w:rsidR="003719D6" w:rsidRPr="003C7B06" w:rsidRDefault="003719D6" w:rsidP="003719D6">
      <w:pPr>
        <w:jc w:val="both"/>
        <w:rPr>
          <w:rFonts w:ascii="Times New Roman" w:hAnsi="Times New Roman"/>
          <w:i/>
          <w:sz w:val="20"/>
          <w:szCs w:val="20"/>
        </w:rPr>
      </w:pPr>
      <w:r w:rsidRPr="003C7B06">
        <w:rPr>
          <w:rFonts w:ascii="Times New Roman" w:hAnsi="Times New Roman"/>
          <w:i/>
          <w:sz w:val="20"/>
          <w:szCs w:val="20"/>
        </w:rPr>
        <w:t>NO SE TIENE INVENTARIO DE MERCANCIA Y NO HAY COSTO DE LO VENDIDO</w:t>
      </w:r>
    </w:p>
    <w:p w14:paraId="0B282127" w14:textId="77777777" w:rsidR="007D1E76" w:rsidRPr="003C7B06" w:rsidRDefault="007D1E76" w:rsidP="00CB41C4">
      <w:pPr>
        <w:tabs>
          <w:tab w:val="left" w:leader="underscore" w:pos="9639"/>
        </w:tabs>
        <w:spacing w:after="0" w:line="240" w:lineRule="auto"/>
        <w:jc w:val="both"/>
        <w:rPr>
          <w:rFonts w:cs="Calibri"/>
          <w:sz w:val="20"/>
          <w:szCs w:val="20"/>
        </w:rPr>
      </w:pPr>
    </w:p>
    <w:p w14:paraId="1D8C904A"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e)</w:t>
      </w:r>
      <w:r w:rsidRPr="003C7B06">
        <w:rPr>
          <w:rFonts w:cs="Calibri"/>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1B5D4D55" w14:textId="656C6CA6"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A LA FECHA NO SE CUENTA CON UNA RESERVA ACTUARIAL.</w:t>
      </w:r>
    </w:p>
    <w:p w14:paraId="6636D845" w14:textId="4C9F6E75" w:rsidR="007D1E76" w:rsidRPr="003C7B06" w:rsidRDefault="007D1E76" w:rsidP="00CB41C4">
      <w:pPr>
        <w:tabs>
          <w:tab w:val="left" w:leader="underscore" w:pos="9639"/>
        </w:tabs>
        <w:spacing w:after="0" w:line="240" w:lineRule="auto"/>
        <w:jc w:val="both"/>
        <w:rPr>
          <w:rFonts w:cs="Calibri"/>
          <w:sz w:val="20"/>
          <w:szCs w:val="20"/>
        </w:rPr>
      </w:pPr>
    </w:p>
    <w:p w14:paraId="6113C381"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f)</w:t>
      </w:r>
      <w:r w:rsidRPr="003C7B06">
        <w:rPr>
          <w:rFonts w:cs="Calibri"/>
          <w:sz w:val="20"/>
          <w:szCs w:val="20"/>
        </w:rPr>
        <w:t xml:space="preserve"> Provisiones: objetivo de su creación, monto y plazo:</w:t>
      </w:r>
    </w:p>
    <w:p w14:paraId="2EB92B4D" w14:textId="10BEF33B"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LAS PROVISIONES SON MENSUALES RESPECTO AL AGUINALDO, PRIMA VACACIONAL FONDO DE AHORRO, IMPUESTO SOBRE NOMINA E IMSS POR PAGAR MISMAS QUE SE CREARON CON EL OBJETIVO DE REFLEJAR EN LOS ESTADOS FINANCIEROS PASIVOS REALES.</w:t>
      </w:r>
    </w:p>
    <w:p w14:paraId="0AB44A38" w14:textId="77777777" w:rsidR="007D1E76" w:rsidRPr="003C7B06" w:rsidRDefault="007D1E76" w:rsidP="00CB41C4">
      <w:pPr>
        <w:tabs>
          <w:tab w:val="left" w:leader="underscore" w:pos="9639"/>
        </w:tabs>
        <w:spacing w:after="0" w:line="240" w:lineRule="auto"/>
        <w:jc w:val="both"/>
        <w:rPr>
          <w:rFonts w:cs="Calibri"/>
          <w:sz w:val="20"/>
          <w:szCs w:val="20"/>
        </w:rPr>
      </w:pPr>
    </w:p>
    <w:p w14:paraId="4190001D"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g)</w:t>
      </w:r>
      <w:r w:rsidRPr="003C7B06">
        <w:rPr>
          <w:rFonts w:cs="Calibri"/>
          <w:sz w:val="20"/>
          <w:szCs w:val="20"/>
        </w:rPr>
        <w:t xml:space="preserve"> Reservas: objetivo de su creación, monto y plazo:</w:t>
      </w:r>
    </w:p>
    <w:p w14:paraId="4C613419" w14:textId="0C6E9106" w:rsidR="007D1E76" w:rsidRPr="003C7B06" w:rsidRDefault="003819C7" w:rsidP="00CB41C4">
      <w:pPr>
        <w:tabs>
          <w:tab w:val="left" w:leader="underscore" w:pos="9639"/>
        </w:tabs>
        <w:spacing w:after="0" w:line="240" w:lineRule="auto"/>
        <w:jc w:val="both"/>
        <w:rPr>
          <w:rFonts w:cs="Calibri"/>
          <w:i/>
          <w:sz w:val="20"/>
          <w:szCs w:val="20"/>
        </w:rPr>
      </w:pPr>
      <w:r w:rsidRPr="003C7B06">
        <w:rPr>
          <w:rFonts w:cs="Calibri"/>
          <w:i/>
          <w:sz w:val="20"/>
          <w:szCs w:val="20"/>
        </w:rPr>
        <w:t>A LA FECHA NO SE TIENEN RESERVAS.</w:t>
      </w:r>
    </w:p>
    <w:p w14:paraId="48187B92" w14:textId="77777777" w:rsidR="007D1E76" w:rsidRPr="003C7B06" w:rsidRDefault="007D1E76" w:rsidP="00CB41C4">
      <w:pPr>
        <w:tabs>
          <w:tab w:val="left" w:leader="underscore" w:pos="9639"/>
        </w:tabs>
        <w:spacing w:after="0" w:line="240" w:lineRule="auto"/>
        <w:jc w:val="both"/>
        <w:rPr>
          <w:rFonts w:cs="Calibri"/>
          <w:sz w:val="20"/>
          <w:szCs w:val="20"/>
        </w:rPr>
      </w:pPr>
    </w:p>
    <w:p w14:paraId="6E497DBB"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h)</w:t>
      </w:r>
      <w:r w:rsidRPr="003C7B06">
        <w:rPr>
          <w:rFonts w:cs="Calibri"/>
          <w:sz w:val="20"/>
          <w:szCs w:val="20"/>
        </w:rPr>
        <w:t xml:space="preserve"> Cambios en políticas contables y corrección de errores junto con la revelación de los efectos que se tendrá en la información financiera del ente público, ya sea retrospectivos o prospectivos:</w:t>
      </w:r>
    </w:p>
    <w:p w14:paraId="12AC39C7" w14:textId="20496200"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EN CASO DE ERRORES NO SE MODIFICAN PERIODOS ANTERIORES, SINO LOS PROSPECTIVOS.</w:t>
      </w:r>
    </w:p>
    <w:p w14:paraId="2B6668A3" w14:textId="77777777" w:rsidR="007D1E76" w:rsidRPr="003C7B06" w:rsidRDefault="007D1E76" w:rsidP="00CB41C4">
      <w:pPr>
        <w:tabs>
          <w:tab w:val="left" w:leader="underscore" w:pos="9639"/>
        </w:tabs>
        <w:spacing w:after="0" w:line="240" w:lineRule="auto"/>
        <w:jc w:val="both"/>
        <w:rPr>
          <w:rFonts w:cs="Calibri"/>
          <w:sz w:val="20"/>
          <w:szCs w:val="20"/>
        </w:rPr>
      </w:pPr>
    </w:p>
    <w:p w14:paraId="12C8FA9A"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i)</w:t>
      </w:r>
      <w:r w:rsidRPr="003C7B06">
        <w:rPr>
          <w:rFonts w:cs="Calibri"/>
          <w:sz w:val="20"/>
          <w:szCs w:val="20"/>
        </w:rPr>
        <w:t xml:space="preserve"> Reclasificaciones: Se deben revelar todos aquellos movimientos entre cuentas por efectos de cambios en los tipos de operaciones:</w:t>
      </w:r>
    </w:p>
    <w:p w14:paraId="4E067CF9" w14:textId="77777777" w:rsidR="003819C7" w:rsidRPr="003C7B06" w:rsidRDefault="003819C7" w:rsidP="003819C7">
      <w:pPr>
        <w:spacing w:after="0" w:line="240" w:lineRule="auto"/>
        <w:jc w:val="both"/>
        <w:rPr>
          <w:rFonts w:ascii="Times New Roman" w:hAnsi="Times New Roman"/>
          <w:i/>
          <w:sz w:val="20"/>
          <w:szCs w:val="20"/>
        </w:rPr>
      </w:pPr>
      <w:r w:rsidRPr="003C7B06">
        <w:rPr>
          <w:rFonts w:ascii="Times New Roman" w:hAnsi="Times New Roman"/>
          <w:i/>
          <w:sz w:val="20"/>
          <w:szCs w:val="20"/>
        </w:rPr>
        <w:t>SE REALIZAN EN EL PERIODO EN QUE SE DETECTAN.</w:t>
      </w:r>
    </w:p>
    <w:p w14:paraId="69F54C9F" w14:textId="77777777" w:rsidR="003819C7" w:rsidRPr="003C7B06" w:rsidRDefault="003819C7" w:rsidP="00CB41C4">
      <w:pPr>
        <w:tabs>
          <w:tab w:val="left" w:leader="underscore" w:pos="9639"/>
        </w:tabs>
        <w:spacing w:after="0" w:line="240" w:lineRule="auto"/>
        <w:jc w:val="both"/>
        <w:rPr>
          <w:rFonts w:cs="Calibri"/>
          <w:b/>
          <w:sz w:val="20"/>
          <w:szCs w:val="20"/>
        </w:rPr>
      </w:pPr>
    </w:p>
    <w:p w14:paraId="5405EF84"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j)</w:t>
      </w:r>
      <w:r w:rsidRPr="003C7B06">
        <w:rPr>
          <w:rFonts w:cs="Calibri"/>
          <w:sz w:val="20"/>
          <w:szCs w:val="20"/>
        </w:rPr>
        <w:t xml:space="preserve"> Depuración y cancelación de saldos:</w:t>
      </w:r>
    </w:p>
    <w:p w14:paraId="6D1D8DF6" w14:textId="77777777" w:rsidR="003819C7" w:rsidRPr="003C7B06" w:rsidRDefault="003819C7" w:rsidP="003819C7">
      <w:pPr>
        <w:jc w:val="both"/>
        <w:rPr>
          <w:rFonts w:ascii="Times New Roman" w:hAnsi="Times New Roman"/>
          <w:b/>
          <w:i/>
          <w:sz w:val="20"/>
          <w:szCs w:val="20"/>
        </w:rPr>
      </w:pPr>
      <w:r w:rsidRPr="003C7B06">
        <w:rPr>
          <w:rFonts w:ascii="Times New Roman" w:hAnsi="Times New Roman"/>
          <w:i/>
          <w:sz w:val="20"/>
          <w:szCs w:val="20"/>
        </w:rPr>
        <w:t>LOS SALDOS QUE SE DEPURAN SON AQUELLOS QUE NO REVAZAN LA CANTIDAD DE UN PESO.</w:t>
      </w:r>
    </w:p>
    <w:p w14:paraId="7D06B360" w14:textId="77777777" w:rsidR="007D1E76" w:rsidRPr="003C7B06" w:rsidRDefault="007D1E76" w:rsidP="00CB41C4">
      <w:pPr>
        <w:tabs>
          <w:tab w:val="left" w:leader="underscore" w:pos="9639"/>
        </w:tabs>
        <w:spacing w:after="0" w:line="240" w:lineRule="auto"/>
        <w:jc w:val="both"/>
        <w:rPr>
          <w:rFonts w:cs="Calibri"/>
          <w:sz w:val="20"/>
          <w:szCs w:val="20"/>
        </w:rPr>
      </w:pPr>
    </w:p>
    <w:p w14:paraId="051C6058" w14:textId="77777777" w:rsidR="00E00323" w:rsidRPr="003C7B06" w:rsidRDefault="00E00323" w:rsidP="00CB41C4">
      <w:pPr>
        <w:tabs>
          <w:tab w:val="left" w:leader="underscore" w:pos="9639"/>
        </w:tabs>
        <w:spacing w:after="0" w:line="240" w:lineRule="auto"/>
        <w:jc w:val="both"/>
        <w:rPr>
          <w:rFonts w:cs="Calibri"/>
          <w:sz w:val="20"/>
          <w:szCs w:val="20"/>
        </w:rPr>
      </w:pPr>
    </w:p>
    <w:p w14:paraId="2CA8BAC1" w14:textId="77777777" w:rsidR="007D1E76" w:rsidRPr="003C7B06" w:rsidRDefault="007D1E76" w:rsidP="000C3365">
      <w:pPr>
        <w:pStyle w:val="Ttulo2"/>
        <w:rPr>
          <w:rFonts w:asciiTheme="minorHAnsi" w:hAnsiTheme="minorHAnsi" w:cstheme="minorHAnsi"/>
          <w:b/>
          <w:color w:val="auto"/>
          <w:sz w:val="20"/>
          <w:szCs w:val="20"/>
        </w:rPr>
      </w:pPr>
      <w:bookmarkStart w:id="7" w:name="_Toc508279627"/>
      <w:r w:rsidRPr="003C7B06">
        <w:rPr>
          <w:rFonts w:asciiTheme="minorHAnsi" w:hAnsiTheme="minorHAnsi" w:cstheme="minorHAnsi"/>
          <w:b/>
          <w:color w:val="auto"/>
          <w:sz w:val="20"/>
          <w:szCs w:val="20"/>
        </w:rPr>
        <w:t>7. Posición en Moneda Extranjera y Pro</w:t>
      </w:r>
      <w:r w:rsidR="00E00323" w:rsidRPr="003C7B06">
        <w:rPr>
          <w:rFonts w:asciiTheme="minorHAnsi" w:hAnsiTheme="minorHAnsi" w:cstheme="minorHAnsi"/>
          <w:b/>
          <w:color w:val="auto"/>
          <w:sz w:val="20"/>
          <w:szCs w:val="20"/>
        </w:rPr>
        <w:t>tección por Riesgo Cambiario:</w:t>
      </w:r>
      <w:bookmarkEnd w:id="7"/>
    </w:p>
    <w:p w14:paraId="12C73011"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informará sobre:</w:t>
      </w:r>
    </w:p>
    <w:p w14:paraId="7E8BC54D" w14:textId="77777777" w:rsidR="007D1E76" w:rsidRPr="003C7B06" w:rsidRDefault="007D1E76" w:rsidP="00CB41C4">
      <w:pPr>
        <w:tabs>
          <w:tab w:val="left" w:leader="underscore" w:pos="9639"/>
        </w:tabs>
        <w:spacing w:after="0" w:line="240" w:lineRule="auto"/>
        <w:jc w:val="both"/>
        <w:rPr>
          <w:rFonts w:cs="Calibri"/>
          <w:sz w:val="20"/>
          <w:szCs w:val="20"/>
        </w:rPr>
      </w:pPr>
    </w:p>
    <w:p w14:paraId="531D25F7"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Activos en moneda extranjera:</w:t>
      </w:r>
    </w:p>
    <w:p w14:paraId="111901C9" w14:textId="77777777"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NINGUNO</w:t>
      </w:r>
    </w:p>
    <w:p w14:paraId="43F08C55" w14:textId="77777777" w:rsidR="007D1E76" w:rsidRPr="003C7B06" w:rsidRDefault="007D1E76" w:rsidP="00CB41C4">
      <w:pPr>
        <w:tabs>
          <w:tab w:val="left" w:leader="underscore" w:pos="9639"/>
        </w:tabs>
        <w:spacing w:after="0" w:line="240" w:lineRule="auto"/>
        <w:jc w:val="both"/>
        <w:rPr>
          <w:rFonts w:cs="Calibri"/>
          <w:sz w:val="20"/>
          <w:szCs w:val="20"/>
        </w:rPr>
      </w:pPr>
    </w:p>
    <w:p w14:paraId="7E447291"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Pasivos en moneda extranjera:</w:t>
      </w:r>
    </w:p>
    <w:p w14:paraId="60DEDF2D" w14:textId="77777777"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NINGUNO</w:t>
      </w:r>
    </w:p>
    <w:p w14:paraId="6E3298C9"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 xml:space="preserve">c) </w:t>
      </w:r>
      <w:r w:rsidRPr="003C7B06">
        <w:rPr>
          <w:rFonts w:cs="Calibri"/>
          <w:sz w:val="20"/>
          <w:szCs w:val="20"/>
        </w:rPr>
        <w:t>Posición en moneda extranjera:</w:t>
      </w:r>
    </w:p>
    <w:p w14:paraId="6124A7C6" w14:textId="77777777"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NINGUNO</w:t>
      </w:r>
    </w:p>
    <w:p w14:paraId="273CC39D" w14:textId="77777777" w:rsidR="007D1E76" w:rsidRPr="003C7B06" w:rsidRDefault="007D1E76" w:rsidP="00CB41C4">
      <w:pPr>
        <w:tabs>
          <w:tab w:val="left" w:leader="underscore" w:pos="9639"/>
        </w:tabs>
        <w:spacing w:after="0" w:line="240" w:lineRule="auto"/>
        <w:jc w:val="both"/>
        <w:rPr>
          <w:rFonts w:cs="Calibri"/>
          <w:sz w:val="20"/>
          <w:szCs w:val="20"/>
        </w:rPr>
      </w:pPr>
    </w:p>
    <w:p w14:paraId="61291BC6"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d)</w:t>
      </w:r>
      <w:r w:rsidRPr="003C7B06">
        <w:rPr>
          <w:rFonts w:cs="Calibri"/>
          <w:sz w:val="20"/>
          <w:szCs w:val="20"/>
        </w:rPr>
        <w:t xml:space="preserve"> Tipo de cambio:</w:t>
      </w:r>
    </w:p>
    <w:p w14:paraId="56453C62" w14:textId="0134A6E1"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N/A</w:t>
      </w:r>
    </w:p>
    <w:p w14:paraId="146CAEC1" w14:textId="77777777" w:rsidR="007D1E76" w:rsidRPr="003C7B06" w:rsidRDefault="007D1E76" w:rsidP="00CB41C4">
      <w:pPr>
        <w:tabs>
          <w:tab w:val="left" w:leader="underscore" w:pos="9639"/>
        </w:tabs>
        <w:spacing w:after="0" w:line="240" w:lineRule="auto"/>
        <w:jc w:val="both"/>
        <w:rPr>
          <w:rFonts w:cs="Calibri"/>
          <w:sz w:val="20"/>
          <w:szCs w:val="20"/>
        </w:rPr>
      </w:pPr>
    </w:p>
    <w:p w14:paraId="2878D6F1"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 xml:space="preserve">e) </w:t>
      </w:r>
      <w:r w:rsidRPr="003C7B06">
        <w:rPr>
          <w:rFonts w:cs="Calibri"/>
          <w:sz w:val="20"/>
          <w:szCs w:val="20"/>
        </w:rPr>
        <w:t>Equivalente en moneda nacional:</w:t>
      </w:r>
    </w:p>
    <w:p w14:paraId="392A5332" w14:textId="0C0B49E3"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N/A</w:t>
      </w:r>
    </w:p>
    <w:p w14:paraId="0172817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Lo anterior por cada tipo de moneda extranjera que se encuentre en los rubros de activo y pasivo.</w:t>
      </w:r>
    </w:p>
    <w:p w14:paraId="20DD1BAE"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Adicionalmente se informará sobre los métodos de protección de riesgo por vari</w:t>
      </w:r>
      <w:r w:rsidR="00E00323" w:rsidRPr="003C7B06">
        <w:rPr>
          <w:rFonts w:cs="Calibri"/>
          <w:sz w:val="20"/>
          <w:szCs w:val="20"/>
        </w:rPr>
        <w:t>aciones en el tipo de cambio.</w:t>
      </w:r>
    </w:p>
    <w:p w14:paraId="5D7BA233" w14:textId="77777777" w:rsidR="007D1E76" w:rsidRPr="003C7B06" w:rsidRDefault="007D1E76" w:rsidP="00CB41C4">
      <w:pPr>
        <w:tabs>
          <w:tab w:val="left" w:leader="underscore" w:pos="9639"/>
        </w:tabs>
        <w:spacing w:after="0" w:line="240" w:lineRule="auto"/>
        <w:jc w:val="both"/>
        <w:rPr>
          <w:rFonts w:cs="Calibri"/>
          <w:sz w:val="20"/>
          <w:szCs w:val="20"/>
        </w:rPr>
      </w:pPr>
    </w:p>
    <w:p w14:paraId="6B0A6883" w14:textId="77777777" w:rsidR="007D1E76" w:rsidRPr="003C7B06" w:rsidRDefault="007D1E76" w:rsidP="00CB41C4">
      <w:pPr>
        <w:tabs>
          <w:tab w:val="left" w:leader="underscore" w:pos="9639"/>
        </w:tabs>
        <w:spacing w:after="0" w:line="240" w:lineRule="auto"/>
        <w:jc w:val="both"/>
        <w:rPr>
          <w:rFonts w:cs="Calibri"/>
          <w:sz w:val="20"/>
          <w:szCs w:val="20"/>
        </w:rPr>
      </w:pPr>
    </w:p>
    <w:p w14:paraId="095853FE" w14:textId="77777777" w:rsidR="007D1E76" w:rsidRPr="003C7B06" w:rsidRDefault="007D1E76" w:rsidP="000C3365">
      <w:pPr>
        <w:pStyle w:val="Ttulo2"/>
        <w:rPr>
          <w:rFonts w:asciiTheme="minorHAnsi" w:hAnsiTheme="minorHAnsi" w:cstheme="minorHAnsi"/>
          <w:b/>
          <w:color w:val="auto"/>
          <w:sz w:val="20"/>
          <w:szCs w:val="20"/>
        </w:rPr>
      </w:pPr>
      <w:bookmarkStart w:id="8" w:name="_Toc508279628"/>
      <w:r w:rsidRPr="003C7B06">
        <w:rPr>
          <w:rFonts w:asciiTheme="minorHAnsi" w:hAnsiTheme="minorHAnsi" w:cstheme="minorHAnsi"/>
          <w:b/>
          <w:color w:val="auto"/>
          <w:sz w:val="20"/>
          <w:szCs w:val="20"/>
        </w:rPr>
        <w:t xml:space="preserve">8. </w:t>
      </w:r>
      <w:r w:rsidR="00E00323" w:rsidRPr="003C7B06">
        <w:rPr>
          <w:rFonts w:asciiTheme="minorHAnsi" w:hAnsiTheme="minorHAnsi" w:cstheme="minorHAnsi"/>
          <w:b/>
          <w:color w:val="auto"/>
          <w:sz w:val="20"/>
          <w:szCs w:val="20"/>
        </w:rPr>
        <w:t>Reporte Analítico del Activo:</w:t>
      </w:r>
      <w:bookmarkEnd w:id="8"/>
    </w:p>
    <w:p w14:paraId="7DC51E13"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Debe mostrar la siguien</w:t>
      </w:r>
      <w:r w:rsidR="00E00323" w:rsidRPr="003C7B06">
        <w:rPr>
          <w:rFonts w:cs="Calibri"/>
          <w:sz w:val="20"/>
          <w:szCs w:val="20"/>
        </w:rPr>
        <w:t>te información:</w:t>
      </w:r>
    </w:p>
    <w:p w14:paraId="0E1FB990" w14:textId="77777777" w:rsidR="007D1E76" w:rsidRPr="003C7B06" w:rsidRDefault="007D1E76" w:rsidP="00CB41C4">
      <w:pPr>
        <w:tabs>
          <w:tab w:val="left" w:leader="underscore" w:pos="9639"/>
        </w:tabs>
        <w:spacing w:after="0" w:line="240" w:lineRule="auto"/>
        <w:jc w:val="both"/>
        <w:rPr>
          <w:rFonts w:cs="Calibri"/>
          <w:sz w:val="20"/>
          <w:szCs w:val="20"/>
        </w:rPr>
      </w:pPr>
    </w:p>
    <w:p w14:paraId="721E8A1F"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Vida útil o porcentajes de depreciación, deterioro o amortización utilizados en los diferentes tipos de activos:</w:t>
      </w:r>
    </w:p>
    <w:p w14:paraId="04B2C6BD" w14:textId="09952AAF" w:rsidR="003819C7" w:rsidRPr="003C7B06" w:rsidRDefault="003819C7" w:rsidP="003819C7">
      <w:pPr>
        <w:tabs>
          <w:tab w:val="left" w:leader="underscore" w:pos="9639"/>
        </w:tabs>
        <w:spacing w:after="0" w:line="240" w:lineRule="auto"/>
        <w:jc w:val="both"/>
        <w:rPr>
          <w:rFonts w:cs="Calibri"/>
          <w:i/>
          <w:sz w:val="20"/>
          <w:szCs w:val="20"/>
        </w:rPr>
      </w:pPr>
      <w:r w:rsidRPr="003C7B06">
        <w:rPr>
          <w:rFonts w:cs="Calibri"/>
          <w:i/>
          <w:sz w:val="20"/>
          <w:szCs w:val="20"/>
        </w:rPr>
        <w:t>SE TOMAN EN CUENTA LOS PORCENTAJES EMITIDOS POR EL CONAC.</w:t>
      </w:r>
    </w:p>
    <w:p w14:paraId="3A932576" w14:textId="77777777" w:rsidR="003819C7" w:rsidRPr="003C7B06" w:rsidRDefault="003819C7" w:rsidP="003819C7">
      <w:pPr>
        <w:tabs>
          <w:tab w:val="left" w:leader="underscore" w:pos="9639"/>
        </w:tabs>
        <w:spacing w:after="0" w:line="240" w:lineRule="auto"/>
        <w:jc w:val="both"/>
        <w:rPr>
          <w:rFonts w:cs="Calibri"/>
          <w:i/>
          <w:sz w:val="20"/>
          <w:szCs w:val="20"/>
        </w:rPr>
      </w:pPr>
    </w:p>
    <w:p w14:paraId="7FD13FA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Cambios en el porcentaje de depreciación o valor residual de los activos:</w:t>
      </w:r>
    </w:p>
    <w:p w14:paraId="359F2514" w14:textId="7A204414" w:rsidR="003819C7" w:rsidRPr="003C7B06" w:rsidRDefault="003819C7" w:rsidP="003819C7">
      <w:pPr>
        <w:spacing w:after="0" w:line="240" w:lineRule="auto"/>
        <w:jc w:val="both"/>
        <w:rPr>
          <w:rFonts w:cs="Calibri"/>
          <w:i/>
          <w:sz w:val="20"/>
          <w:szCs w:val="20"/>
        </w:rPr>
      </w:pPr>
      <w:r w:rsidRPr="003C7B06">
        <w:rPr>
          <w:rFonts w:cs="Calibri"/>
          <w:i/>
          <w:sz w:val="20"/>
          <w:szCs w:val="20"/>
        </w:rPr>
        <w:t>Ninguno durante 2021.</w:t>
      </w:r>
    </w:p>
    <w:p w14:paraId="59A0596F" w14:textId="77777777" w:rsidR="007D1E76" w:rsidRPr="003C7B06" w:rsidRDefault="007D1E76" w:rsidP="00CB41C4">
      <w:pPr>
        <w:tabs>
          <w:tab w:val="left" w:leader="underscore" w:pos="9639"/>
        </w:tabs>
        <w:spacing w:after="0" w:line="240" w:lineRule="auto"/>
        <w:jc w:val="both"/>
        <w:rPr>
          <w:rFonts w:cs="Calibri"/>
          <w:sz w:val="20"/>
          <w:szCs w:val="20"/>
        </w:rPr>
      </w:pPr>
    </w:p>
    <w:p w14:paraId="7793D35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c)</w:t>
      </w:r>
      <w:r w:rsidRPr="003C7B06">
        <w:rPr>
          <w:rFonts w:cs="Calibri"/>
          <w:sz w:val="20"/>
          <w:szCs w:val="20"/>
        </w:rPr>
        <w:t xml:space="preserve"> Importe de los gastos capitalizados en el ejercicio, tanto financieros como de investigación y desarrollo:</w:t>
      </w:r>
    </w:p>
    <w:p w14:paraId="3DCE1CE5" w14:textId="77777777" w:rsidR="003819C7" w:rsidRPr="003C7B06" w:rsidRDefault="003819C7" w:rsidP="003819C7">
      <w:pPr>
        <w:spacing w:after="0" w:line="240" w:lineRule="auto"/>
        <w:jc w:val="both"/>
        <w:rPr>
          <w:rFonts w:cs="Calibri"/>
          <w:i/>
          <w:sz w:val="20"/>
          <w:szCs w:val="20"/>
        </w:rPr>
      </w:pPr>
      <w:r w:rsidRPr="003C7B06">
        <w:rPr>
          <w:rFonts w:cs="Calibri"/>
          <w:i/>
          <w:sz w:val="20"/>
          <w:szCs w:val="20"/>
        </w:rPr>
        <w:t>NINGUNO</w:t>
      </w:r>
    </w:p>
    <w:p w14:paraId="389FC7C1" w14:textId="77777777" w:rsidR="007D1E76" w:rsidRPr="003C7B06" w:rsidRDefault="007D1E76" w:rsidP="00CB41C4">
      <w:pPr>
        <w:tabs>
          <w:tab w:val="left" w:leader="underscore" w:pos="9639"/>
        </w:tabs>
        <w:spacing w:after="0" w:line="240" w:lineRule="auto"/>
        <w:jc w:val="both"/>
        <w:rPr>
          <w:rFonts w:cs="Calibri"/>
          <w:sz w:val="20"/>
          <w:szCs w:val="20"/>
        </w:rPr>
      </w:pPr>
    </w:p>
    <w:p w14:paraId="64BF173F"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d)</w:t>
      </w:r>
      <w:r w:rsidRPr="003C7B06">
        <w:rPr>
          <w:rFonts w:cs="Calibri"/>
          <w:sz w:val="20"/>
          <w:szCs w:val="20"/>
        </w:rPr>
        <w:t xml:space="preserve"> Rie</w:t>
      </w:r>
      <w:r w:rsidR="001973A2" w:rsidRPr="003C7B06">
        <w:rPr>
          <w:rFonts w:cs="Calibri"/>
          <w:sz w:val="20"/>
          <w:szCs w:val="20"/>
        </w:rPr>
        <w:t>s</w:t>
      </w:r>
      <w:r w:rsidRPr="003C7B06">
        <w:rPr>
          <w:rFonts w:cs="Calibri"/>
          <w:sz w:val="20"/>
          <w:szCs w:val="20"/>
        </w:rPr>
        <w:t>gos por tipo de cambio o tipo de interés de las inversiones financieras:</w:t>
      </w:r>
    </w:p>
    <w:p w14:paraId="10ED4143" w14:textId="77777777" w:rsidR="003819C7" w:rsidRPr="003C7B06" w:rsidRDefault="003819C7" w:rsidP="003819C7">
      <w:pPr>
        <w:spacing w:after="0" w:line="240" w:lineRule="auto"/>
        <w:jc w:val="both"/>
        <w:rPr>
          <w:rFonts w:cs="Calibri"/>
          <w:i/>
          <w:sz w:val="20"/>
          <w:szCs w:val="20"/>
        </w:rPr>
      </w:pPr>
      <w:r w:rsidRPr="003C7B06">
        <w:rPr>
          <w:rFonts w:cs="Calibri"/>
          <w:i/>
          <w:sz w:val="20"/>
          <w:szCs w:val="20"/>
        </w:rPr>
        <w:t>NINGUNO</w:t>
      </w:r>
    </w:p>
    <w:p w14:paraId="1883BF45" w14:textId="77777777" w:rsidR="007D1E76" w:rsidRPr="003C7B06" w:rsidRDefault="007D1E76" w:rsidP="00CB41C4">
      <w:pPr>
        <w:tabs>
          <w:tab w:val="left" w:leader="underscore" w:pos="9639"/>
        </w:tabs>
        <w:spacing w:after="0" w:line="240" w:lineRule="auto"/>
        <w:jc w:val="both"/>
        <w:rPr>
          <w:rFonts w:cs="Calibri"/>
          <w:sz w:val="20"/>
          <w:szCs w:val="20"/>
        </w:rPr>
      </w:pPr>
    </w:p>
    <w:p w14:paraId="114D8167"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 xml:space="preserve">e) </w:t>
      </w:r>
      <w:r w:rsidRPr="003C7B06">
        <w:rPr>
          <w:rFonts w:cs="Calibri"/>
          <w:sz w:val="20"/>
          <w:szCs w:val="20"/>
        </w:rPr>
        <w:t>Valor activado en el ejercicio de los bienes construidos por la entidad:</w:t>
      </w:r>
    </w:p>
    <w:p w14:paraId="78ED6993" w14:textId="77777777" w:rsidR="003819C7" w:rsidRPr="003C7B06" w:rsidRDefault="003819C7" w:rsidP="003819C7">
      <w:pPr>
        <w:spacing w:after="0" w:line="240" w:lineRule="auto"/>
        <w:jc w:val="both"/>
        <w:rPr>
          <w:rFonts w:cs="Calibri"/>
          <w:i/>
          <w:sz w:val="20"/>
          <w:szCs w:val="20"/>
        </w:rPr>
      </w:pPr>
      <w:r w:rsidRPr="003C7B06">
        <w:rPr>
          <w:rFonts w:cs="Calibri"/>
          <w:i/>
          <w:sz w:val="20"/>
          <w:szCs w:val="20"/>
        </w:rPr>
        <w:t>NINGUNO</w:t>
      </w:r>
    </w:p>
    <w:p w14:paraId="2E17CB0A" w14:textId="77777777" w:rsidR="007D1E76" w:rsidRPr="003C7B06" w:rsidRDefault="007D1E76" w:rsidP="00CB41C4">
      <w:pPr>
        <w:tabs>
          <w:tab w:val="left" w:leader="underscore" w:pos="9639"/>
        </w:tabs>
        <w:spacing w:after="0" w:line="240" w:lineRule="auto"/>
        <w:jc w:val="both"/>
        <w:rPr>
          <w:rFonts w:cs="Calibri"/>
          <w:b/>
          <w:sz w:val="20"/>
          <w:szCs w:val="20"/>
        </w:rPr>
      </w:pPr>
    </w:p>
    <w:p w14:paraId="61D4FD0C"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f)</w:t>
      </w:r>
      <w:r w:rsidRPr="003C7B06">
        <w:rPr>
          <w:rFonts w:cs="Calibri"/>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75BA482" w14:textId="77777777" w:rsidR="003819C7" w:rsidRPr="003C7B06" w:rsidRDefault="003819C7" w:rsidP="003819C7">
      <w:pPr>
        <w:spacing w:after="0" w:line="240" w:lineRule="auto"/>
        <w:jc w:val="both"/>
        <w:rPr>
          <w:rFonts w:cs="Calibri"/>
          <w:i/>
          <w:sz w:val="20"/>
          <w:szCs w:val="20"/>
        </w:rPr>
      </w:pPr>
      <w:r w:rsidRPr="003C7B06">
        <w:rPr>
          <w:rFonts w:cs="Calibri"/>
          <w:i/>
          <w:sz w:val="20"/>
          <w:szCs w:val="20"/>
        </w:rPr>
        <w:t>NINGUNO</w:t>
      </w:r>
    </w:p>
    <w:p w14:paraId="6FD1B4E4" w14:textId="77777777" w:rsidR="007D1E76" w:rsidRPr="003C7B06" w:rsidRDefault="007D1E76" w:rsidP="00CB41C4">
      <w:pPr>
        <w:tabs>
          <w:tab w:val="left" w:leader="underscore" w:pos="9639"/>
        </w:tabs>
        <w:spacing w:after="0" w:line="240" w:lineRule="auto"/>
        <w:jc w:val="both"/>
        <w:rPr>
          <w:rFonts w:cs="Calibri"/>
          <w:sz w:val="20"/>
          <w:szCs w:val="20"/>
        </w:rPr>
      </w:pPr>
    </w:p>
    <w:p w14:paraId="5B1593C0"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g)</w:t>
      </w:r>
      <w:r w:rsidRPr="003C7B06">
        <w:rPr>
          <w:rFonts w:cs="Calibri"/>
          <w:sz w:val="20"/>
          <w:szCs w:val="20"/>
        </w:rPr>
        <w:t xml:space="preserve"> Desmantelamiento de Activos, procedimientos, implicaciones, efectos contables:</w:t>
      </w:r>
    </w:p>
    <w:p w14:paraId="51C2E17F" w14:textId="77777777" w:rsidR="003819C7" w:rsidRPr="003C7B06" w:rsidRDefault="003819C7" w:rsidP="003819C7">
      <w:pPr>
        <w:spacing w:after="0" w:line="240" w:lineRule="auto"/>
        <w:jc w:val="both"/>
        <w:rPr>
          <w:rFonts w:cs="Calibri"/>
          <w:i/>
          <w:sz w:val="20"/>
          <w:szCs w:val="20"/>
        </w:rPr>
      </w:pPr>
      <w:r w:rsidRPr="003C7B06">
        <w:rPr>
          <w:rFonts w:cs="Calibri"/>
          <w:i/>
          <w:sz w:val="20"/>
          <w:szCs w:val="20"/>
        </w:rPr>
        <w:t>NINGUNO</w:t>
      </w:r>
    </w:p>
    <w:p w14:paraId="3C51AFE9" w14:textId="77777777" w:rsidR="003819C7" w:rsidRPr="003C7B06" w:rsidRDefault="003819C7" w:rsidP="00CB41C4">
      <w:pPr>
        <w:tabs>
          <w:tab w:val="left" w:leader="underscore" w:pos="9639"/>
        </w:tabs>
        <w:spacing w:after="0" w:line="240" w:lineRule="auto"/>
        <w:jc w:val="both"/>
        <w:rPr>
          <w:rFonts w:cs="Calibri"/>
          <w:b/>
          <w:sz w:val="20"/>
          <w:szCs w:val="20"/>
        </w:rPr>
      </w:pPr>
    </w:p>
    <w:p w14:paraId="6543D74F"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h)</w:t>
      </w:r>
      <w:r w:rsidRPr="003C7B06">
        <w:rPr>
          <w:rFonts w:cs="Calibri"/>
          <w:sz w:val="20"/>
          <w:szCs w:val="20"/>
        </w:rPr>
        <w:t xml:space="preserve"> Administración de activos; planeación con el objetivo de que el ente los utilice de manera más efectiva:</w:t>
      </w:r>
    </w:p>
    <w:p w14:paraId="4CF86C74" w14:textId="77777777" w:rsidR="003819C7" w:rsidRPr="003C7B06" w:rsidRDefault="003819C7" w:rsidP="003819C7">
      <w:pPr>
        <w:spacing w:after="0" w:line="240" w:lineRule="auto"/>
        <w:jc w:val="both"/>
        <w:rPr>
          <w:rFonts w:ascii="Times New Roman" w:hAnsi="Times New Roman"/>
          <w:i/>
          <w:sz w:val="20"/>
          <w:szCs w:val="20"/>
        </w:rPr>
      </w:pPr>
      <w:r w:rsidRPr="003C7B06">
        <w:rPr>
          <w:rFonts w:ascii="Times New Roman" w:hAnsi="Times New Roman"/>
          <w:i/>
          <w:sz w:val="20"/>
          <w:szCs w:val="20"/>
        </w:rPr>
        <w:t>LA ADMINISTRACION DE ACTIVOS CORRE A CUENTA DE LA DIRECCION GENERAL Y EL DEPARTAMENTO ADMINISTRATIVO, MISMOS QUE CUSTODIAN EN LO PRINCIPAL COMPUTADORAS PERSONALES Y PORTATILES Y EQUIPO DE OFICINA. ASI MISMOS LA CAPACIDAD DE LOS ACTIVOS SE UTILIZA AL 100 % Y ADEMASSE CONCILIAN CONTABLEMENTE CONTRA EXISTENCIA.</w:t>
      </w:r>
    </w:p>
    <w:p w14:paraId="23376542" w14:textId="77777777" w:rsidR="005E231E" w:rsidRPr="003C7B06" w:rsidRDefault="005E231E" w:rsidP="00CB41C4">
      <w:pPr>
        <w:tabs>
          <w:tab w:val="left" w:leader="underscore" w:pos="9639"/>
        </w:tabs>
        <w:spacing w:after="0" w:line="240" w:lineRule="auto"/>
        <w:jc w:val="both"/>
        <w:rPr>
          <w:rFonts w:cs="Calibri"/>
          <w:sz w:val="20"/>
          <w:szCs w:val="20"/>
        </w:rPr>
      </w:pPr>
    </w:p>
    <w:p w14:paraId="1F344FA6"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Adicionalmente, se deben incluir las explicaciones de las principales variaciones en el activo, en cua</w:t>
      </w:r>
      <w:r w:rsidR="005E231E" w:rsidRPr="003C7B06">
        <w:rPr>
          <w:rFonts w:cs="Calibri"/>
          <w:sz w:val="20"/>
          <w:szCs w:val="20"/>
        </w:rPr>
        <w:t>dros comparativos como sigue:</w:t>
      </w:r>
    </w:p>
    <w:p w14:paraId="34E04F66" w14:textId="77777777" w:rsidR="007D1E76" w:rsidRPr="003C7B06" w:rsidRDefault="007D1E76" w:rsidP="00CB41C4">
      <w:pPr>
        <w:tabs>
          <w:tab w:val="left" w:leader="underscore" w:pos="9639"/>
        </w:tabs>
        <w:spacing w:after="0" w:line="240" w:lineRule="auto"/>
        <w:jc w:val="both"/>
        <w:rPr>
          <w:rFonts w:cs="Calibri"/>
          <w:sz w:val="20"/>
          <w:szCs w:val="20"/>
        </w:rPr>
      </w:pPr>
    </w:p>
    <w:p w14:paraId="1C52C97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Inversiones en valores:</w:t>
      </w:r>
    </w:p>
    <w:p w14:paraId="5C2BD031" w14:textId="77777777"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NO EXISTEN INVERSIONES VALORES</w:t>
      </w:r>
    </w:p>
    <w:p w14:paraId="47FAE4D3" w14:textId="77777777" w:rsidR="007D1E76" w:rsidRPr="003C7B06" w:rsidRDefault="007D1E76" w:rsidP="00CB41C4">
      <w:pPr>
        <w:tabs>
          <w:tab w:val="left" w:leader="underscore" w:pos="9639"/>
        </w:tabs>
        <w:spacing w:after="0" w:line="240" w:lineRule="auto"/>
        <w:jc w:val="both"/>
        <w:rPr>
          <w:rFonts w:cs="Calibri"/>
          <w:sz w:val="20"/>
          <w:szCs w:val="20"/>
        </w:rPr>
      </w:pPr>
    </w:p>
    <w:p w14:paraId="7F294F69"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Patrimonio de Organismos descentralizados de Control Presupuestario Indirecto:</w:t>
      </w:r>
    </w:p>
    <w:p w14:paraId="592D3170" w14:textId="77777777"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lastRenderedPageBreak/>
        <w:t>NO EXISTEN ESTAS INVERSIONES.</w:t>
      </w:r>
    </w:p>
    <w:p w14:paraId="7F76C39C" w14:textId="77777777" w:rsidR="007D1E76" w:rsidRPr="003C7B06" w:rsidRDefault="007D1E76" w:rsidP="00CB41C4">
      <w:pPr>
        <w:tabs>
          <w:tab w:val="left" w:leader="underscore" w:pos="9639"/>
        </w:tabs>
        <w:spacing w:after="0" w:line="240" w:lineRule="auto"/>
        <w:jc w:val="both"/>
        <w:rPr>
          <w:rFonts w:cs="Calibri"/>
          <w:sz w:val="20"/>
          <w:szCs w:val="20"/>
        </w:rPr>
      </w:pPr>
    </w:p>
    <w:p w14:paraId="0A3B41EB"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c)</w:t>
      </w:r>
      <w:r w:rsidRPr="003C7B06">
        <w:rPr>
          <w:rFonts w:cs="Calibri"/>
          <w:sz w:val="20"/>
          <w:szCs w:val="20"/>
        </w:rPr>
        <w:t xml:space="preserve"> Inversiones en empresas de participación mayoritaria:</w:t>
      </w:r>
    </w:p>
    <w:p w14:paraId="4BBBDE2A" w14:textId="77777777" w:rsidR="003819C7" w:rsidRPr="003C7B06" w:rsidRDefault="003819C7" w:rsidP="003819C7">
      <w:pPr>
        <w:spacing w:after="0" w:line="240" w:lineRule="auto"/>
        <w:jc w:val="both"/>
        <w:rPr>
          <w:rFonts w:ascii="Times New Roman" w:hAnsi="Times New Roman"/>
          <w:i/>
          <w:sz w:val="20"/>
          <w:szCs w:val="20"/>
        </w:rPr>
      </w:pPr>
      <w:r w:rsidRPr="003C7B06">
        <w:rPr>
          <w:rFonts w:ascii="Times New Roman" w:hAnsi="Times New Roman"/>
          <w:i/>
          <w:sz w:val="20"/>
          <w:szCs w:val="20"/>
        </w:rPr>
        <w:t>NO EXISTEN ESTAS INVERSIONES.</w:t>
      </w:r>
    </w:p>
    <w:p w14:paraId="5F9218F7" w14:textId="77777777" w:rsidR="007D1E76" w:rsidRPr="003C7B06" w:rsidRDefault="007D1E76" w:rsidP="00CB41C4">
      <w:pPr>
        <w:tabs>
          <w:tab w:val="left" w:leader="underscore" w:pos="9639"/>
        </w:tabs>
        <w:spacing w:after="0" w:line="240" w:lineRule="auto"/>
        <w:jc w:val="both"/>
        <w:rPr>
          <w:rFonts w:cs="Calibri"/>
          <w:sz w:val="20"/>
          <w:szCs w:val="20"/>
        </w:rPr>
      </w:pPr>
    </w:p>
    <w:p w14:paraId="02D4B80A"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d)</w:t>
      </w:r>
      <w:r w:rsidRPr="003C7B06">
        <w:rPr>
          <w:rFonts w:cs="Calibri"/>
          <w:sz w:val="20"/>
          <w:szCs w:val="20"/>
        </w:rPr>
        <w:t xml:space="preserve"> Inversiones en empresas de participación minoritaria:</w:t>
      </w:r>
    </w:p>
    <w:p w14:paraId="122FA3AC" w14:textId="77777777" w:rsidR="003819C7" w:rsidRPr="003C7B06" w:rsidRDefault="003819C7" w:rsidP="003819C7">
      <w:pPr>
        <w:spacing w:after="0" w:line="240" w:lineRule="auto"/>
        <w:jc w:val="both"/>
        <w:rPr>
          <w:rFonts w:ascii="Times New Roman" w:hAnsi="Times New Roman"/>
          <w:i/>
          <w:sz w:val="20"/>
          <w:szCs w:val="20"/>
        </w:rPr>
      </w:pPr>
      <w:r w:rsidRPr="003C7B06">
        <w:rPr>
          <w:rFonts w:ascii="Times New Roman" w:hAnsi="Times New Roman"/>
          <w:i/>
          <w:sz w:val="20"/>
          <w:szCs w:val="20"/>
        </w:rPr>
        <w:t>NO EXISTEN ESTAS INVERSIONES.</w:t>
      </w:r>
    </w:p>
    <w:p w14:paraId="199F0C37" w14:textId="77777777" w:rsidR="007D1E76" w:rsidRPr="003C7B06" w:rsidRDefault="007D1E76" w:rsidP="00CB41C4">
      <w:pPr>
        <w:tabs>
          <w:tab w:val="left" w:leader="underscore" w:pos="9639"/>
        </w:tabs>
        <w:spacing w:after="0" w:line="240" w:lineRule="auto"/>
        <w:jc w:val="both"/>
        <w:rPr>
          <w:rFonts w:cs="Calibri"/>
          <w:sz w:val="20"/>
          <w:szCs w:val="20"/>
        </w:rPr>
      </w:pPr>
    </w:p>
    <w:p w14:paraId="05A46BBB"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e)</w:t>
      </w:r>
      <w:r w:rsidRPr="003C7B06">
        <w:rPr>
          <w:rFonts w:cs="Calibri"/>
          <w:sz w:val="20"/>
          <w:szCs w:val="20"/>
        </w:rPr>
        <w:t xml:space="preserve"> Patrimonio de organismos descentralizados de control presupuestario directo, según corresponda:</w:t>
      </w:r>
    </w:p>
    <w:p w14:paraId="40ED875D" w14:textId="77777777" w:rsidR="003819C7" w:rsidRPr="003C7B06" w:rsidRDefault="003819C7" w:rsidP="003819C7">
      <w:pPr>
        <w:spacing w:after="0" w:line="240" w:lineRule="auto"/>
        <w:jc w:val="both"/>
        <w:rPr>
          <w:rFonts w:cs="Calibri"/>
          <w:i/>
          <w:sz w:val="20"/>
          <w:szCs w:val="20"/>
        </w:rPr>
      </w:pPr>
      <w:r w:rsidRPr="003C7B06">
        <w:rPr>
          <w:rFonts w:cs="Calibri"/>
          <w:i/>
          <w:sz w:val="20"/>
          <w:szCs w:val="20"/>
        </w:rPr>
        <w:t>NINGUNO</w:t>
      </w:r>
    </w:p>
    <w:p w14:paraId="2B6EDA91" w14:textId="77777777" w:rsidR="007D1E76" w:rsidRPr="003C7B06" w:rsidRDefault="007D1E76" w:rsidP="00CB41C4">
      <w:pPr>
        <w:tabs>
          <w:tab w:val="left" w:leader="underscore" w:pos="9639"/>
        </w:tabs>
        <w:spacing w:after="0" w:line="240" w:lineRule="auto"/>
        <w:jc w:val="both"/>
        <w:rPr>
          <w:rFonts w:cs="Calibri"/>
          <w:sz w:val="20"/>
          <w:szCs w:val="20"/>
        </w:rPr>
      </w:pPr>
    </w:p>
    <w:p w14:paraId="56C3B8CD" w14:textId="77777777" w:rsidR="007D1E76" w:rsidRPr="003C7B06" w:rsidRDefault="007D1E76" w:rsidP="00CB41C4">
      <w:pPr>
        <w:tabs>
          <w:tab w:val="left" w:leader="underscore" w:pos="9639"/>
        </w:tabs>
        <w:spacing w:after="0" w:line="240" w:lineRule="auto"/>
        <w:jc w:val="both"/>
        <w:rPr>
          <w:rFonts w:cs="Calibri"/>
          <w:sz w:val="20"/>
          <w:szCs w:val="20"/>
        </w:rPr>
      </w:pPr>
    </w:p>
    <w:p w14:paraId="2D957F4B" w14:textId="77777777" w:rsidR="007D1E76" w:rsidRPr="003C7B06" w:rsidRDefault="007D1E76" w:rsidP="000C3365">
      <w:pPr>
        <w:pStyle w:val="Ttulo2"/>
        <w:rPr>
          <w:rFonts w:asciiTheme="minorHAnsi" w:hAnsiTheme="minorHAnsi" w:cstheme="minorHAnsi"/>
          <w:b/>
          <w:color w:val="auto"/>
          <w:sz w:val="20"/>
          <w:szCs w:val="20"/>
        </w:rPr>
      </w:pPr>
      <w:bookmarkStart w:id="9" w:name="_Toc508279629"/>
      <w:r w:rsidRPr="003C7B06">
        <w:rPr>
          <w:rFonts w:asciiTheme="minorHAnsi" w:hAnsiTheme="minorHAnsi" w:cstheme="minorHAnsi"/>
          <w:b/>
          <w:color w:val="auto"/>
          <w:sz w:val="20"/>
          <w:szCs w:val="20"/>
        </w:rPr>
        <w:t>9. Fidei</w:t>
      </w:r>
      <w:r w:rsidR="005E231E" w:rsidRPr="003C7B06">
        <w:rPr>
          <w:rFonts w:asciiTheme="minorHAnsi" w:hAnsiTheme="minorHAnsi" w:cstheme="minorHAnsi"/>
          <w:b/>
          <w:color w:val="auto"/>
          <w:sz w:val="20"/>
          <w:szCs w:val="20"/>
        </w:rPr>
        <w:t>comisos, Mandatos y Análogos:</w:t>
      </w:r>
      <w:bookmarkEnd w:id="9"/>
    </w:p>
    <w:p w14:paraId="6E55E71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deberá informar:</w:t>
      </w:r>
    </w:p>
    <w:p w14:paraId="708E87EF" w14:textId="77777777" w:rsidR="007D1E76" w:rsidRPr="003C7B06" w:rsidRDefault="007D1E76" w:rsidP="00CB41C4">
      <w:pPr>
        <w:tabs>
          <w:tab w:val="left" w:leader="underscore" w:pos="9639"/>
        </w:tabs>
        <w:spacing w:after="0" w:line="240" w:lineRule="auto"/>
        <w:jc w:val="both"/>
        <w:rPr>
          <w:rFonts w:cs="Calibri"/>
          <w:sz w:val="20"/>
          <w:szCs w:val="20"/>
        </w:rPr>
      </w:pPr>
    </w:p>
    <w:p w14:paraId="2701D95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Por ramo administrativo que los reporta:</w:t>
      </w:r>
    </w:p>
    <w:p w14:paraId="7EBD25D6" w14:textId="77777777" w:rsidR="003819C7" w:rsidRPr="003C7B06" w:rsidRDefault="003819C7" w:rsidP="003819C7">
      <w:pPr>
        <w:spacing w:after="0" w:line="240" w:lineRule="auto"/>
        <w:jc w:val="both"/>
        <w:rPr>
          <w:rFonts w:cs="Calibri"/>
          <w:sz w:val="20"/>
          <w:szCs w:val="20"/>
        </w:rPr>
      </w:pPr>
      <w:r w:rsidRPr="003C7B06">
        <w:rPr>
          <w:rFonts w:cs="Calibri"/>
          <w:sz w:val="20"/>
          <w:szCs w:val="20"/>
        </w:rPr>
        <w:t>N/A</w:t>
      </w:r>
    </w:p>
    <w:p w14:paraId="2010752E" w14:textId="77777777" w:rsidR="007D1E76" w:rsidRPr="003C7B06" w:rsidRDefault="007D1E76" w:rsidP="00CB41C4">
      <w:pPr>
        <w:tabs>
          <w:tab w:val="left" w:leader="underscore" w:pos="9639"/>
        </w:tabs>
        <w:spacing w:after="0" w:line="240" w:lineRule="auto"/>
        <w:jc w:val="both"/>
        <w:rPr>
          <w:rFonts w:cs="Calibri"/>
          <w:sz w:val="20"/>
          <w:szCs w:val="20"/>
        </w:rPr>
      </w:pPr>
    </w:p>
    <w:p w14:paraId="326C2254"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Enlistar los de mayor monto de disponibilidad, relacionando aquéllos que conforman el 80% de las disponibilidades:</w:t>
      </w:r>
    </w:p>
    <w:p w14:paraId="39617828" w14:textId="77777777" w:rsidR="003819C7" w:rsidRPr="003C7B06" w:rsidRDefault="003819C7" w:rsidP="003819C7">
      <w:pPr>
        <w:spacing w:after="0" w:line="240" w:lineRule="auto"/>
        <w:jc w:val="both"/>
        <w:rPr>
          <w:rFonts w:cs="Calibri"/>
          <w:sz w:val="20"/>
          <w:szCs w:val="20"/>
        </w:rPr>
      </w:pPr>
      <w:r w:rsidRPr="003C7B06">
        <w:rPr>
          <w:rFonts w:cs="Calibri"/>
          <w:sz w:val="20"/>
          <w:szCs w:val="20"/>
        </w:rPr>
        <w:t>N/A</w:t>
      </w:r>
    </w:p>
    <w:p w14:paraId="5AE57259" w14:textId="77777777" w:rsidR="007D1E76" w:rsidRPr="003C7B06" w:rsidRDefault="007D1E76" w:rsidP="00CB41C4">
      <w:pPr>
        <w:tabs>
          <w:tab w:val="left" w:leader="underscore" w:pos="9639"/>
        </w:tabs>
        <w:spacing w:after="0" w:line="240" w:lineRule="auto"/>
        <w:jc w:val="both"/>
        <w:rPr>
          <w:rFonts w:cs="Calibri"/>
          <w:sz w:val="20"/>
          <w:szCs w:val="20"/>
        </w:rPr>
      </w:pPr>
    </w:p>
    <w:p w14:paraId="2F60B1C6" w14:textId="77777777" w:rsidR="007D1E76" w:rsidRPr="003C7B06" w:rsidRDefault="007D1E76" w:rsidP="000C3365">
      <w:pPr>
        <w:pStyle w:val="Ttulo2"/>
        <w:rPr>
          <w:rFonts w:asciiTheme="minorHAnsi" w:hAnsiTheme="minorHAnsi" w:cstheme="minorHAnsi"/>
          <w:b/>
          <w:color w:val="auto"/>
          <w:sz w:val="20"/>
          <w:szCs w:val="20"/>
        </w:rPr>
      </w:pPr>
      <w:bookmarkStart w:id="10" w:name="_Toc508279630"/>
      <w:r w:rsidRPr="003C7B06">
        <w:rPr>
          <w:rFonts w:asciiTheme="minorHAnsi" w:hAnsiTheme="minorHAnsi" w:cstheme="minorHAnsi"/>
          <w:b/>
          <w:color w:val="auto"/>
          <w:sz w:val="20"/>
          <w:szCs w:val="20"/>
        </w:rPr>
        <w:t>10. Reporte de la Recaudación:</w:t>
      </w:r>
      <w:bookmarkEnd w:id="10"/>
    </w:p>
    <w:p w14:paraId="6DF860FA"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Análisis del comportamiento de la recaudación correspondiente al ente público o cualquier tipo de ingreso, de forma separada los ingresos locales de los federales:</w:t>
      </w:r>
    </w:p>
    <w:p w14:paraId="6B4B6248" w14:textId="77777777" w:rsidR="003819C7" w:rsidRPr="003C7B06" w:rsidRDefault="003819C7" w:rsidP="003819C7">
      <w:pPr>
        <w:spacing w:after="0" w:line="240" w:lineRule="auto"/>
        <w:jc w:val="both"/>
        <w:rPr>
          <w:rFonts w:cs="Calibri"/>
          <w:sz w:val="20"/>
          <w:szCs w:val="20"/>
        </w:rPr>
      </w:pPr>
      <w:r w:rsidRPr="003C7B06">
        <w:rPr>
          <w:rFonts w:cs="Calibri"/>
          <w:sz w:val="20"/>
          <w:szCs w:val="20"/>
        </w:rPr>
        <w:t>N/A</w:t>
      </w:r>
    </w:p>
    <w:p w14:paraId="4606567F" w14:textId="77777777" w:rsidR="003819C7" w:rsidRPr="003C7B06" w:rsidRDefault="003819C7" w:rsidP="00CB41C4">
      <w:pPr>
        <w:tabs>
          <w:tab w:val="left" w:leader="underscore" w:pos="9639"/>
        </w:tabs>
        <w:spacing w:after="0" w:line="240" w:lineRule="auto"/>
        <w:jc w:val="both"/>
        <w:rPr>
          <w:rFonts w:cs="Calibri"/>
          <w:b/>
          <w:sz w:val="20"/>
          <w:szCs w:val="20"/>
        </w:rPr>
      </w:pPr>
    </w:p>
    <w:p w14:paraId="36C23337"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Proyección de la recaudación e ingresos en el mediano plazo:</w:t>
      </w:r>
    </w:p>
    <w:p w14:paraId="7C20CDC0" w14:textId="1182409B" w:rsidR="003819C7" w:rsidRPr="003C7B06" w:rsidRDefault="003819C7" w:rsidP="003819C7">
      <w:pPr>
        <w:spacing w:after="0" w:line="240" w:lineRule="auto"/>
        <w:jc w:val="both"/>
        <w:rPr>
          <w:rFonts w:cs="Calibri"/>
          <w:sz w:val="20"/>
          <w:szCs w:val="20"/>
        </w:rPr>
      </w:pPr>
      <w:bookmarkStart w:id="11" w:name="_Toc508279631"/>
      <w:r w:rsidRPr="003C7B06">
        <w:rPr>
          <w:rFonts w:cs="Calibri"/>
          <w:sz w:val="20"/>
          <w:szCs w:val="20"/>
        </w:rPr>
        <w:t>N/A</w:t>
      </w:r>
    </w:p>
    <w:p w14:paraId="73AE17EA" w14:textId="77777777" w:rsidR="003819C7" w:rsidRPr="003C7B06" w:rsidRDefault="003819C7" w:rsidP="003819C7">
      <w:pPr>
        <w:tabs>
          <w:tab w:val="left" w:leader="underscore" w:pos="9639"/>
        </w:tabs>
        <w:spacing w:after="0" w:line="240" w:lineRule="auto"/>
        <w:jc w:val="both"/>
        <w:rPr>
          <w:rFonts w:asciiTheme="minorHAnsi" w:hAnsiTheme="minorHAnsi" w:cstheme="minorHAnsi"/>
          <w:b/>
          <w:sz w:val="20"/>
          <w:szCs w:val="20"/>
        </w:rPr>
      </w:pPr>
    </w:p>
    <w:p w14:paraId="2D68C3FC" w14:textId="7C31272A" w:rsidR="007D1E76" w:rsidRPr="003C7B06" w:rsidRDefault="007D1E76" w:rsidP="003819C7">
      <w:pPr>
        <w:tabs>
          <w:tab w:val="left" w:leader="underscore" w:pos="9639"/>
        </w:tabs>
        <w:spacing w:after="0" w:line="240" w:lineRule="auto"/>
        <w:jc w:val="both"/>
        <w:rPr>
          <w:rFonts w:asciiTheme="minorHAnsi" w:hAnsiTheme="minorHAnsi" w:cstheme="minorHAnsi"/>
          <w:b/>
          <w:sz w:val="20"/>
          <w:szCs w:val="20"/>
        </w:rPr>
      </w:pPr>
      <w:r w:rsidRPr="003C7B06">
        <w:rPr>
          <w:rFonts w:asciiTheme="minorHAnsi" w:hAnsiTheme="minorHAnsi" w:cstheme="minorHAnsi"/>
          <w:b/>
          <w:sz w:val="20"/>
          <w:szCs w:val="20"/>
        </w:rPr>
        <w:t>11. Información sobre la Deuda y el R</w:t>
      </w:r>
      <w:r w:rsidR="005E231E" w:rsidRPr="003C7B06">
        <w:rPr>
          <w:rFonts w:asciiTheme="minorHAnsi" w:hAnsiTheme="minorHAnsi" w:cstheme="minorHAnsi"/>
          <w:b/>
          <w:sz w:val="20"/>
          <w:szCs w:val="20"/>
        </w:rPr>
        <w:t>eporte Analítico de la Deuda:</w:t>
      </w:r>
      <w:bookmarkEnd w:id="11"/>
    </w:p>
    <w:p w14:paraId="7B63D2E0"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3C7B06" w:rsidRDefault="007D1E76" w:rsidP="00CB41C4">
      <w:pPr>
        <w:tabs>
          <w:tab w:val="left" w:leader="underscore" w:pos="9639"/>
        </w:tabs>
        <w:spacing w:after="0" w:line="240" w:lineRule="auto"/>
        <w:jc w:val="both"/>
        <w:rPr>
          <w:rFonts w:cs="Calibri"/>
          <w:sz w:val="20"/>
          <w:szCs w:val="20"/>
        </w:rPr>
      </w:pPr>
    </w:p>
    <w:p w14:paraId="26034E41"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Información de manera agrupada por tipo de valor gubernamental o instrumento financiero en la que se considere</w:t>
      </w:r>
      <w:r w:rsidR="001973A2" w:rsidRPr="003C7B06">
        <w:rPr>
          <w:rFonts w:cs="Calibri"/>
          <w:sz w:val="20"/>
          <w:szCs w:val="20"/>
        </w:rPr>
        <w:t>n</w:t>
      </w:r>
      <w:r w:rsidRPr="003C7B06">
        <w:rPr>
          <w:rFonts w:cs="Calibri"/>
          <w:sz w:val="20"/>
          <w:szCs w:val="20"/>
        </w:rPr>
        <w:t xml:space="preserve"> intereses, comisiones, tasa, perfil de vencimiento y otros gastos de la deuda.</w:t>
      </w:r>
    </w:p>
    <w:p w14:paraId="67DDEBBA" w14:textId="00AEA81A"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 xml:space="preserve">* Se </w:t>
      </w:r>
      <w:r w:rsidR="000C3365" w:rsidRPr="003C7B06">
        <w:rPr>
          <w:rFonts w:cs="Calibri"/>
          <w:sz w:val="20"/>
          <w:szCs w:val="20"/>
        </w:rPr>
        <w:t>anexará</w:t>
      </w:r>
      <w:r w:rsidRPr="003C7B06">
        <w:rPr>
          <w:rFonts w:cs="Calibri"/>
          <w:sz w:val="20"/>
          <w:szCs w:val="20"/>
        </w:rPr>
        <w:t xml:space="preserve"> la informació</w:t>
      </w:r>
      <w:r w:rsidR="005E231E" w:rsidRPr="003C7B06">
        <w:rPr>
          <w:rFonts w:cs="Calibri"/>
          <w:sz w:val="20"/>
          <w:szCs w:val="20"/>
        </w:rPr>
        <w:t>n en las notas de desglose.</w:t>
      </w:r>
    </w:p>
    <w:p w14:paraId="47A92FC9" w14:textId="77777777" w:rsidR="007D1E76" w:rsidRPr="003C7B06" w:rsidRDefault="007D1E76" w:rsidP="00CB41C4">
      <w:pPr>
        <w:tabs>
          <w:tab w:val="left" w:leader="underscore" w:pos="9639"/>
        </w:tabs>
        <w:spacing w:after="0" w:line="240" w:lineRule="auto"/>
        <w:jc w:val="both"/>
        <w:rPr>
          <w:rFonts w:cs="Calibri"/>
          <w:sz w:val="20"/>
          <w:szCs w:val="20"/>
        </w:rPr>
      </w:pPr>
    </w:p>
    <w:p w14:paraId="19C64A34" w14:textId="77777777" w:rsidR="007D1E76" w:rsidRPr="003C7B06" w:rsidRDefault="007D1E76" w:rsidP="000C3365">
      <w:pPr>
        <w:pStyle w:val="Ttulo2"/>
        <w:rPr>
          <w:rFonts w:asciiTheme="minorHAnsi" w:hAnsiTheme="minorHAnsi" w:cstheme="minorHAnsi"/>
          <w:b/>
          <w:color w:val="auto"/>
          <w:sz w:val="20"/>
          <w:szCs w:val="20"/>
        </w:rPr>
      </w:pPr>
      <w:bookmarkStart w:id="12" w:name="_Toc508279632"/>
      <w:r w:rsidRPr="003C7B06">
        <w:rPr>
          <w:rFonts w:asciiTheme="minorHAnsi" w:hAnsiTheme="minorHAnsi" w:cstheme="minorHAnsi"/>
          <w:b/>
          <w:color w:val="auto"/>
          <w:sz w:val="20"/>
          <w:szCs w:val="20"/>
        </w:rPr>
        <w:t>12.</w:t>
      </w:r>
      <w:r w:rsidR="005E231E" w:rsidRPr="003C7B06">
        <w:rPr>
          <w:rFonts w:asciiTheme="minorHAnsi" w:hAnsiTheme="minorHAnsi" w:cstheme="minorHAnsi"/>
          <w:b/>
          <w:color w:val="auto"/>
          <w:sz w:val="20"/>
          <w:szCs w:val="20"/>
        </w:rPr>
        <w:t xml:space="preserve"> Calificaciones otorgadas:</w:t>
      </w:r>
      <w:bookmarkEnd w:id="12"/>
    </w:p>
    <w:p w14:paraId="57D9F68C"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Informar, tanto del ente público como cualquier transacción realizada, que haya sido sujeta a una calificación crediticia:</w:t>
      </w:r>
    </w:p>
    <w:p w14:paraId="209CB24C" w14:textId="77777777" w:rsidR="003819C7" w:rsidRPr="003C7B06" w:rsidRDefault="003819C7" w:rsidP="003819C7">
      <w:pPr>
        <w:tabs>
          <w:tab w:val="left" w:leader="underscore" w:pos="9639"/>
        </w:tabs>
        <w:spacing w:after="0" w:line="240" w:lineRule="auto"/>
        <w:jc w:val="both"/>
        <w:rPr>
          <w:rFonts w:cs="Calibri"/>
          <w:sz w:val="20"/>
          <w:szCs w:val="20"/>
        </w:rPr>
      </w:pPr>
      <w:r w:rsidRPr="003C7B06">
        <w:rPr>
          <w:rFonts w:cs="Calibri"/>
          <w:sz w:val="20"/>
          <w:szCs w:val="20"/>
        </w:rPr>
        <w:t>No aplica</w:t>
      </w:r>
    </w:p>
    <w:p w14:paraId="69F25506" w14:textId="77777777" w:rsidR="007D1E76" w:rsidRPr="003C7B06" w:rsidRDefault="007D1E76" w:rsidP="00CB41C4">
      <w:pPr>
        <w:tabs>
          <w:tab w:val="left" w:leader="underscore" w:pos="9639"/>
        </w:tabs>
        <w:spacing w:after="0" w:line="240" w:lineRule="auto"/>
        <w:jc w:val="both"/>
        <w:rPr>
          <w:rFonts w:cs="Calibri"/>
          <w:sz w:val="20"/>
          <w:szCs w:val="20"/>
        </w:rPr>
      </w:pPr>
    </w:p>
    <w:p w14:paraId="10B4C763" w14:textId="77777777" w:rsidR="007D1E76" w:rsidRPr="003C7B06" w:rsidRDefault="007D1E76" w:rsidP="000C3365">
      <w:pPr>
        <w:pStyle w:val="Ttulo2"/>
        <w:rPr>
          <w:rFonts w:asciiTheme="minorHAnsi" w:hAnsiTheme="minorHAnsi" w:cstheme="minorHAnsi"/>
          <w:b/>
          <w:color w:val="auto"/>
          <w:sz w:val="20"/>
          <w:szCs w:val="20"/>
        </w:rPr>
      </w:pPr>
      <w:bookmarkStart w:id="13" w:name="_Toc508279633"/>
      <w:r w:rsidRPr="003C7B06">
        <w:rPr>
          <w:rFonts w:asciiTheme="minorHAnsi" w:hAnsiTheme="minorHAnsi" w:cstheme="minorHAnsi"/>
          <w:b/>
          <w:color w:val="auto"/>
          <w:sz w:val="20"/>
          <w:szCs w:val="20"/>
        </w:rPr>
        <w:t>13. Proceso de Mejora:</w:t>
      </w:r>
      <w:bookmarkEnd w:id="13"/>
    </w:p>
    <w:p w14:paraId="171672D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informará de:</w:t>
      </w:r>
    </w:p>
    <w:p w14:paraId="533FB084" w14:textId="77777777" w:rsidR="007D1E76" w:rsidRPr="003C7B06" w:rsidRDefault="007D1E76" w:rsidP="00CB41C4">
      <w:pPr>
        <w:tabs>
          <w:tab w:val="left" w:leader="underscore" w:pos="9639"/>
        </w:tabs>
        <w:spacing w:after="0" w:line="240" w:lineRule="auto"/>
        <w:jc w:val="both"/>
        <w:rPr>
          <w:rFonts w:cs="Calibri"/>
          <w:sz w:val="20"/>
          <w:szCs w:val="20"/>
        </w:rPr>
      </w:pPr>
    </w:p>
    <w:p w14:paraId="4D639AB5"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a)</w:t>
      </w:r>
      <w:r w:rsidRPr="003C7B06">
        <w:rPr>
          <w:rFonts w:cs="Calibri"/>
          <w:sz w:val="20"/>
          <w:szCs w:val="20"/>
        </w:rPr>
        <w:t xml:space="preserve"> Principales Políticas de control interno:</w:t>
      </w:r>
    </w:p>
    <w:p w14:paraId="23ED7E24" w14:textId="3EEAEB49" w:rsidR="003819C7" w:rsidRPr="003C7B06" w:rsidRDefault="003819C7" w:rsidP="003819C7">
      <w:pPr>
        <w:jc w:val="both"/>
        <w:rPr>
          <w:rFonts w:ascii="Times New Roman" w:hAnsi="Times New Roman"/>
          <w:i/>
          <w:sz w:val="20"/>
          <w:szCs w:val="20"/>
        </w:rPr>
      </w:pPr>
      <w:r w:rsidRPr="003C7B06">
        <w:rPr>
          <w:rFonts w:ascii="Times New Roman" w:hAnsi="Times New Roman"/>
          <w:i/>
          <w:sz w:val="20"/>
          <w:szCs w:val="20"/>
        </w:rPr>
        <w:t>OBSERVACION Y APEGO ESTRICTO AL PRESUPUESTO</w:t>
      </w:r>
      <w:r w:rsidR="00EC49EF" w:rsidRPr="003C7B06">
        <w:rPr>
          <w:rFonts w:ascii="Times New Roman" w:hAnsi="Times New Roman"/>
          <w:i/>
          <w:sz w:val="20"/>
          <w:szCs w:val="20"/>
        </w:rPr>
        <w:t>.</w:t>
      </w:r>
    </w:p>
    <w:p w14:paraId="130EEEC6" w14:textId="0F4021D8" w:rsidR="00EC49EF" w:rsidRPr="003C7B06" w:rsidRDefault="00EC49EF" w:rsidP="003819C7">
      <w:pPr>
        <w:jc w:val="both"/>
        <w:rPr>
          <w:rFonts w:ascii="Times New Roman" w:hAnsi="Times New Roman"/>
          <w:i/>
          <w:sz w:val="20"/>
          <w:szCs w:val="20"/>
        </w:rPr>
      </w:pPr>
      <w:r w:rsidRPr="003C7B06">
        <w:rPr>
          <w:rFonts w:ascii="Times New Roman" w:hAnsi="Times New Roman"/>
          <w:i/>
          <w:sz w:val="20"/>
          <w:szCs w:val="20"/>
        </w:rPr>
        <w:t>SE CUENTA CON UNA COMISIÓN DE PRESUPUESTO Y GASTOS PARA LA TOMA DE DECISIONES.</w:t>
      </w:r>
    </w:p>
    <w:p w14:paraId="24ACAB9B" w14:textId="74F0047B" w:rsidR="00EC49EF" w:rsidRPr="003C7B06" w:rsidRDefault="00EC49EF" w:rsidP="003819C7">
      <w:pPr>
        <w:jc w:val="both"/>
        <w:rPr>
          <w:rFonts w:ascii="Times New Roman" w:hAnsi="Times New Roman"/>
          <w:i/>
          <w:sz w:val="20"/>
          <w:szCs w:val="20"/>
        </w:rPr>
      </w:pPr>
      <w:r w:rsidRPr="003C7B06">
        <w:rPr>
          <w:rFonts w:ascii="Times New Roman" w:hAnsi="Times New Roman"/>
          <w:i/>
          <w:sz w:val="20"/>
          <w:szCs w:val="20"/>
        </w:rPr>
        <w:t>SE CUENTA CON UNA COORDINACIÓN ADMINISTRATIVA PARA EL CONTROL DE LOS RECURSOS PÚBLICOS.</w:t>
      </w:r>
    </w:p>
    <w:p w14:paraId="40D98C81" w14:textId="36E8D7CC" w:rsidR="00EC49EF" w:rsidRPr="003C7B06" w:rsidRDefault="00EC49EF" w:rsidP="003819C7">
      <w:pPr>
        <w:jc w:val="both"/>
        <w:rPr>
          <w:rFonts w:ascii="Times New Roman" w:hAnsi="Times New Roman"/>
          <w:i/>
          <w:sz w:val="20"/>
          <w:szCs w:val="20"/>
        </w:rPr>
      </w:pPr>
      <w:r w:rsidRPr="003C7B06">
        <w:rPr>
          <w:rFonts w:ascii="Times New Roman" w:hAnsi="Times New Roman"/>
          <w:i/>
          <w:sz w:val="20"/>
          <w:szCs w:val="20"/>
        </w:rPr>
        <w:lastRenderedPageBreak/>
        <w:t>SE PRESENTA MENSUALMENTE LOS ESTADOS FINANCIEROS AL CONSEJO DIRECTIVO.</w:t>
      </w:r>
    </w:p>
    <w:p w14:paraId="1BD51D41" w14:textId="77777777" w:rsidR="007D1E76" w:rsidRPr="003C7B06" w:rsidRDefault="007D1E76" w:rsidP="00CB41C4">
      <w:pPr>
        <w:tabs>
          <w:tab w:val="left" w:leader="underscore" w:pos="9639"/>
        </w:tabs>
        <w:spacing w:after="0" w:line="240" w:lineRule="auto"/>
        <w:jc w:val="both"/>
        <w:rPr>
          <w:rFonts w:cs="Calibri"/>
          <w:sz w:val="20"/>
          <w:szCs w:val="20"/>
        </w:rPr>
      </w:pPr>
    </w:p>
    <w:p w14:paraId="59CFF4B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b/>
          <w:sz w:val="20"/>
          <w:szCs w:val="20"/>
        </w:rPr>
        <w:t>b)</w:t>
      </w:r>
      <w:r w:rsidRPr="003C7B06">
        <w:rPr>
          <w:rFonts w:cs="Calibri"/>
          <w:sz w:val="20"/>
          <w:szCs w:val="20"/>
        </w:rPr>
        <w:t xml:space="preserve"> Medidas de desempeño financiero, metas y alcance:</w:t>
      </w:r>
    </w:p>
    <w:p w14:paraId="385E5085" w14:textId="77777777" w:rsidR="007F3A49" w:rsidRPr="003C7B06" w:rsidRDefault="007F3A49" w:rsidP="007F3A49">
      <w:pPr>
        <w:jc w:val="both"/>
        <w:rPr>
          <w:rFonts w:ascii="Times New Roman" w:hAnsi="Times New Roman"/>
          <w:i/>
          <w:sz w:val="20"/>
          <w:szCs w:val="20"/>
        </w:rPr>
      </w:pPr>
      <w:r w:rsidRPr="003C7B06">
        <w:rPr>
          <w:rFonts w:ascii="Times New Roman" w:hAnsi="Times New Roman"/>
          <w:i/>
          <w:sz w:val="20"/>
          <w:szCs w:val="20"/>
        </w:rPr>
        <w:t>SE OBSERVA UN PRESUPUESTO PROCURANDO EL AHORRO EN CADA UNA DE LAS PARTIDAS.</w:t>
      </w:r>
    </w:p>
    <w:p w14:paraId="3D010C2A" w14:textId="77777777" w:rsidR="007D1E76" w:rsidRPr="003C7B06" w:rsidRDefault="007D1E76" w:rsidP="000C3365">
      <w:pPr>
        <w:pStyle w:val="Ttulo2"/>
        <w:rPr>
          <w:rFonts w:asciiTheme="minorHAnsi" w:hAnsiTheme="minorHAnsi" w:cstheme="minorHAnsi"/>
          <w:b/>
          <w:color w:val="auto"/>
          <w:sz w:val="20"/>
          <w:szCs w:val="20"/>
        </w:rPr>
      </w:pPr>
      <w:bookmarkStart w:id="14" w:name="_Toc508279634"/>
      <w:r w:rsidRPr="003C7B06">
        <w:rPr>
          <w:rFonts w:asciiTheme="minorHAnsi" w:hAnsiTheme="minorHAnsi" w:cstheme="minorHAnsi"/>
          <w:b/>
          <w:color w:val="auto"/>
          <w:sz w:val="20"/>
          <w:szCs w:val="20"/>
        </w:rPr>
        <w:t>1</w:t>
      </w:r>
      <w:r w:rsidR="005E231E" w:rsidRPr="003C7B06">
        <w:rPr>
          <w:rFonts w:asciiTheme="minorHAnsi" w:hAnsiTheme="minorHAnsi" w:cstheme="minorHAnsi"/>
          <w:b/>
          <w:color w:val="auto"/>
          <w:sz w:val="20"/>
          <w:szCs w:val="20"/>
        </w:rPr>
        <w:t>4. Información por Segmentos:</w:t>
      </w:r>
      <w:bookmarkEnd w:id="14"/>
    </w:p>
    <w:p w14:paraId="64BC1596"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C7B06" w:rsidRDefault="007D1E76" w:rsidP="00CB41C4">
      <w:pPr>
        <w:tabs>
          <w:tab w:val="left" w:leader="underscore" w:pos="9639"/>
        </w:tabs>
        <w:spacing w:after="0" w:line="240" w:lineRule="auto"/>
        <w:jc w:val="both"/>
        <w:rPr>
          <w:rFonts w:cs="Calibri"/>
          <w:sz w:val="20"/>
          <w:szCs w:val="20"/>
        </w:rPr>
      </w:pPr>
    </w:p>
    <w:p w14:paraId="54078A60"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Consecuentemente, esta información contribuye al análisis más preciso de la situación financiera, grados y fuentes de riesgo y crec</w:t>
      </w:r>
      <w:r w:rsidR="005E231E" w:rsidRPr="003C7B06">
        <w:rPr>
          <w:rFonts w:cs="Calibri"/>
          <w:sz w:val="20"/>
          <w:szCs w:val="20"/>
        </w:rPr>
        <w:t>imiento potencial de negocio.</w:t>
      </w:r>
    </w:p>
    <w:p w14:paraId="4054793D" w14:textId="77777777" w:rsidR="007D1E76" w:rsidRPr="003C7B06" w:rsidRDefault="007D1E76" w:rsidP="00CB41C4">
      <w:pPr>
        <w:tabs>
          <w:tab w:val="left" w:leader="underscore" w:pos="9639"/>
        </w:tabs>
        <w:spacing w:after="0" w:line="240" w:lineRule="auto"/>
        <w:jc w:val="both"/>
        <w:rPr>
          <w:rFonts w:cs="Calibri"/>
          <w:sz w:val="20"/>
          <w:szCs w:val="20"/>
        </w:rPr>
      </w:pPr>
    </w:p>
    <w:p w14:paraId="5CE772DA" w14:textId="77777777" w:rsidR="007D1E76" w:rsidRPr="003C7B06" w:rsidRDefault="007D1E76" w:rsidP="000C3365">
      <w:pPr>
        <w:pStyle w:val="Ttulo2"/>
        <w:rPr>
          <w:rFonts w:asciiTheme="minorHAnsi" w:hAnsiTheme="minorHAnsi" w:cstheme="minorHAnsi"/>
          <w:b/>
          <w:color w:val="auto"/>
          <w:sz w:val="20"/>
          <w:szCs w:val="20"/>
        </w:rPr>
      </w:pPr>
      <w:bookmarkStart w:id="15" w:name="_Toc508279635"/>
      <w:r w:rsidRPr="003C7B06">
        <w:rPr>
          <w:rFonts w:asciiTheme="minorHAnsi" w:hAnsiTheme="minorHAnsi" w:cstheme="minorHAnsi"/>
          <w:b/>
          <w:color w:val="auto"/>
          <w:sz w:val="20"/>
          <w:szCs w:val="20"/>
        </w:rPr>
        <w:t>15. E</w:t>
      </w:r>
      <w:r w:rsidR="005E231E" w:rsidRPr="003C7B06">
        <w:rPr>
          <w:rFonts w:asciiTheme="minorHAnsi" w:hAnsiTheme="minorHAnsi" w:cstheme="minorHAnsi"/>
          <w:b/>
          <w:color w:val="auto"/>
          <w:sz w:val="20"/>
          <w:szCs w:val="20"/>
        </w:rPr>
        <w:t>ventos Posteriores al Cierre:</w:t>
      </w:r>
      <w:bookmarkEnd w:id="15"/>
    </w:p>
    <w:p w14:paraId="55D08D4D" w14:textId="6FD702B8"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3C7B06">
        <w:rPr>
          <w:rFonts w:cs="Calibri"/>
          <w:sz w:val="20"/>
          <w:szCs w:val="20"/>
        </w:rPr>
        <w:t>cían a la fecha de cierre.</w:t>
      </w:r>
      <w:r w:rsidR="005E231E" w:rsidRPr="003C7B06">
        <w:rPr>
          <w:rFonts w:cs="Calibri"/>
          <w:sz w:val="20"/>
          <w:szCs w:val="20"/>
        </w:rPr>
        <w:cr/>
      </w:r>
    </w:p>
    <w:p w14:paraId="3CC9AECC" w14:textId="77777777" w:rsidR="007D1E76" w:rsidRPr="003C7B06" w:rsidRDefault="005E231E" w:rsidP="000C3365">
      <w:pPr>
        <w:pStyle w:val="Ttulo2"/>
        <w:rPr>
          <w:rFonts w:asciiTheme="minorHAnsi" w:hAnsiTheme="minorHAnsi" w:cstheme="minorHAnsi"/>
          <w:b/>
          <w:color w:val="auto"/>
          <w:sz w:val="20"/>
          <w:szCs w:val="20"/>
        </w:rPr>
      </w:pPr>
      <w:bookmarkStart w:id="16" w:name="_Toc508279636"/>
      <w:r w:rsidRPr="003C7B06">
        <w:rPr>
          <w:rFonts w:asciiTheme="minorHAnsi" w:hAnsiTheme="minorHAnsi" w:cstheme="minorHAnsi"/>
          <w:b/>
          <w:color w:val="auto"/>
          <w:sz w:val="20"/>
          <w:szCs w:val="20"/>
        </w:rPr>
        <w:t>16. Partes Relacionadas:</w:t>
      </w:r>
      <w:bookmarkEnd w:id="16"/>
    </w:p>
    <w:p w14:paraId="5A1981F2" w14:textId="77777777" w:rsidR="007D1E76" w:rsidRPr="003C7B06" w:rsidRDefault="007D1E76" w:rsidP="00CB41C4">
      <w:pPr>
        <w:tabs>
          <w:tab w:val="left" w:leader="underscore" w:pos="9639"/>
        </w:tabs>
        <w:spacing w:after="0" w:line="240" w:lineRule="auto"/>
        <w:jc w:val="both"/>
        <w:rPr>
          <w:rFonts w:cs="Calibri"/>
          <w:sz w:val="20"/>
          <w:szCs w:val="20"/>
        </w:rPr>
      </w:pPr>
      <w:r w:rsidRPr="003C7B06">
        <w:rPr>
          <w:rFonts w:cs="Calibri"/>
          <w:sz w:val="20"/>
          <w:szCs w:val="20"/>
        </w:rPr>
        <w:t>Se debe establecer por escrito que no existen partes relacionadas que pudieran ejercer influencia significativa sobre la toma de decisiones financieras y operativas:</w:t>
      </w:r>
    </w:p>
    <w:p w14:paraId="63922D30" w14:textId="77777777" w:rsidR="007F3A49" w:rsidRPr="003C7B06" w:rsidRDefault="007F3A49" w:rsidP="007F3A49">
      <w:pPr>
        <w:jc w:val="both"/>
        <w:rPr>
          <w:rFonts w:ascii="Times New Roman" w:hAnsi="Times New Roman"/>
          <w:i/>
          <w:sz w:val="20"/>
          <w:szCs w:val="20"/>
        </w:rPr>
      </w:pPr>
      <w:r w:rsidRPr="003C7B06">
        <w:rPr>
          <w:rFonts w:ascii="Times New Roman" w:hAnsi="Times New Roman"/>
          <w:i/>
          <w:sz w:val="20"/>
          <w:szCs w:val="20"/>
        </w:rPr>
        <w:t>BAJO PROTESTA DE DECIR VERDAD SE INFORMA QUE LAS DESICIONES QUE SE TOMAN EN LA INSTITUCION NO TIENEN NINGUNA INFLUENCIA SIGNIFICATIVA DE PARTE DE LOS ADMINISTRADORES Y CONSEJO DE DIRECCION.</w:t>
      </w:r>
    </w:p>
    <w:p w14:paraId="06707DA2" w14:textId="77777777" w:rsidR="007D1E76" w:rsidRPr="003C7B06" w:rsidRDefault="007D1E76" w:rsidP="00F46719">
      <w:pPr>
        <w:pStyle w:val="Ttulo2"/>
        <w:rPr>
          <w:rFonts w:asciiTheme="minorHAnsi" w:hAnsiTheme="minorHAnsi" w:cstheme="minorHAnsi"/>
          <w:b/>
          <w:color w:val="auto"/>
          <w:sz w:val="20"/>
          <w:szCs w:val="20"/>
        </w:rPr>
      </w:pPr>
      <w:bookmarkStart w:id="17" w:name="_Toc508279637"/>
      <w:r w:rsidRPr="003C7B06">
        <w:rPr>
          <w:rFonts w:asciiTheme="minorHAnsi" w:hAnsiTheme="minorHAnsi" w:cstheme="minorHAnsi"/>
          <w:b/>
          <w:color w:val="auto"/>
          <w:sz w:val="20"/>
          <w:szCs w:val="20"/>
        </w:rPr>
        <w:t xml:space="preserve">17. </w:t>
      </w:r>
      <w:r w:rsidR="001973A2" w:rsidRPr="003C7B06">
        <w:rPr>
          <w:rFonts w:asciiTheme="minorHAnsi" w:hAnsiTheme="minorHAnsi" w:cstheme="minorHAnsi"/>
          <w:b/>
          <w:color w:val="auto"/>
          <w:sz w:val="20"/>
          <w:szCs w:val="20"/>
        </w:rPr>
        <w:t>Responsabilidad Sobre la Presentación Razonable de la Información Contable</w:t>
      </w:r>
      <w:r w:rsidR="005E231E" w:rsidRPr="003C7B06">
        <w:rPr>
          <w:rFonts w:asciiTheme="minorHAnsi" w:hAnsiTheme="minorHAnsi" w:cstheme="minorHAnsi"/>
          <w:b/>
          <w:color w:val="auto"/>
          <w:sz w:val="20"/>
          <w:szCs w:val="20"/>
        </w:rPr>
        <w:t>:</w:t>
      </w:r>
      <w:bookmarkEnd w:id="17"/>
    </w:p>
    <w:p w14:paraId="50903296" w14:textId="6593DEA6" w:rsidR="007D1E76" w:rsidRPr="003C7B06" w:rsidRDefault="001973A2" w:rsidP="00CB41C4">
      <w:pPr>
        <w:tabs>
          <w:tab w:val="left" w:leader="underscore" w:pos="9639"/>
        </w:tabs>
        <w:spacing w:after="0" w:line="240" w:lineRule="auto"/>
        <w:jc w:val="both"/>
        <w:rPr>
          <w:rFonts w:cs="Calibri"/>
          <w:sz w:val="20"/>
          <w:szCs w:val="20"/>
        </w:rPr>
      </w:pPr>
      <w:r w:rsidRPr="003C7B06">
        <w:rPr>
          <w:rFonts w:cs="Calibri"/>
          <w:sz w:val="20"/>
          <w:szCs w:val="20"/>
        </w:rPr>
        <w:t xml:space="preserve">La Información Contable </w:t>
      </w:r>
      <w:r w:rsidR="00040D4F" w:rsidRPr="003C7B06">
        <w:rPr>
          <w:rFonts w:cs="Calibri"/>
          <w:sz w:val="20"/>
          <w:szCs w:val="20"/>
        </w:rPr>
        <w:t xml:space="preserve">está </w:t>
      </w:r>
      <w:r w:rsidRPr="003C7B06">
        <w:rPr>
          <w:rFonts w:cs="Calibri"/>
          <w:sz w:val="20"/>
          <w:szCs w:val="20"/>
        </w:rPr>
        <w:t>firmada en cada página de la misma</w:t>
      </w:r>
      <w:r w:rsidR="00040D4F" w:rsidRPr="003C7B06">
        <w:rPr>
          <w:rFonts w:cs="Calibri"/>
          <w:sz w:val="20"/>
          <w:szCs w:val="20"/>
        </w:rPr>
        <w:t xml:space="preserve"> y se </w:t>
      </w:r>
      <w:r w:rsidRPr="003C7B06">
        <w:rPr>
          <w:rFonts w:cs="Calibri"/>
          <w:sz w:val="20"/>
          <w:szCs w:val="20"/>
        </w:rPr>
        <w:t>inclu</w:t>
      </w:r>
      <w:r w:rsidR="00040D4F" w:rsidRPr="003C7B06">
        <w:rPr>
          <w:rFonts w:cs="Calibri"/>
          <w:sz w:val="20"/>
          <w:szCs w:val="20"/>
        </w:rPr>
        <w:t>ye</w:t>
      </w:r>
      <w:r w:rsidRPr="003C7B06">
        <w:rPr>
          <w:rFonts w:cs="Calibri"/>
          <w:sz w:val="20"/>
          <w:szCs w:val="20"/>
        </w:rPr>
        <w:t xml:space="preserve"> al final la siguiente leyenda: “Bajo protesta de decir verdad declaramos que los Estados Financieros y sus notas, son razonablemente correctos y son responsabilidad del emisor”. Lo anterior, no </w:t>
      </w:r>
      <w:r w:rsidR="00040D4F" w:rsidRPr="003C7B06">
        <w:rPr>
          <w:rFonts w:cs="Calibri"/>
          <w:sz w:val="20"/>
          <w:szCs w:val="20"/>
        </w:rPr>
        <w:t>es</w:t>
      </w:r>
      <w:r w:rsidRPr="003C7B06">
        <w:rPr>
          <w:rFonts w:cs="Calibri"/>
          <w:sz w:val="20"/>
          <w:szCs w:val="20"/>
        </w:rPr>
        <w:t xml:space="preserve"> aplicable para la información contable consolidada.</w:t>
      </w:r>
    </w:p>
    <w:p w14:paraId="2092EF68" w14:textId="77777777" w:rsidR="00D5018E" w:rsidRPr="003C7B06" w:rsidRDefault="00D5018E" w:rsidP="00D5018E">
      <w:pPr>
        <w:pBdr>
          <w:bottom w:val="single" w:sz="12" w:space="1" w:color="auto"/>
        </w:pBdr>
        <w:tabs>
          <w:tab w:val="left" w:leader="underscore" w:pos="9639"/>
        </w:tabs>
        <w:spacing w:after="0" w:line="240" w:lineRule="auto"/>
        <w:jc w:val="both"/>
        <w:rPr>
          <w:rFonts w:cs="Calibri"/>
          <w:sz w:val="20"/>
          <w:szCs w:val="20"/>
        </w:rPr>
      </w:pPr>
    </w:p>
    <w:p w14:paraId="3FF73356" w14:textId="77777777" w:rsidR="00D5018E" w:rsidRPr="003C7B06" w:rsidRDefault="00D5018E" w:rsidP="00D5018E">
      <w:pPr>
        <w:tabs>
          <w:tab w:val="left" w:leader="underscore" w:pos="9639"/>
        </w:tabs>
        <w:spacing w:after="0" w:line="240" w:lineRule="auto"/>
        <w:jc w:val="both"/>
        <w:rPr>
          <w:rFonts w:asciiTheme="minorHAnsi" w:hAnsiTheme="minorHAnsi" w:cstheme="minorHAnsi"/>
          <w:b/>
          <w:sz w:val="20"/>
          <w:szCs w:val="20"/>
        </w:rPr>
      </w:pPr>
    </w:p>
    <w:p w14:paraId="74D16815" w14:textId="5A45F106" w:rsidR="00D5018E" w:rsidRPr="007B35E9" w:rsidRDefault="00D5018E" w:rsidP="00CB41C4">
      <w:pPr>
        <w:tabs>
          <w:tab w:val="left" w:leader="underscore" w:pos="9639"/>
        </w:tabs>
        <w:spacing w:after="0" w:line="240" w:lineRule="auto"/>
        <w:jc w:val="both"/>
        <w:rPr>
          <w:rFonts w:asciiTheme="minorHAnsi" w:hAnsiTheme="minorHAnsi" w:cstheme="minorHAnsi"/>
          <w:sz w:val="20"/>
          <w:szCs w:val="20"/>
        </w:rPr>
      </w:pPr>
      <w:r w:rsidRPr="003C7B06">
        <w:rPr>
          <w:rFonts w:asciiTheme="minorHAnsi" w:hAnsiTheme="minorHAnsi" w:cstheme="minorHAnsi"/>
          <w:b/>
          <w:sz w:val="20"/>
          <w:szCs w:val="20"/>
        </w:rPr>
        <w:t>Nota 1</w:t>
      </w:r>
      <w:r w:rsidRPr="003C7B06">
        <w:rPr>
          <w:rFonts w:asciiTheme="minorHAnsi" w:hAnsiTheme="minorHAnsi" w:cstheme="minorHAns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sectPr w:rsidR="00D5018E" w:rsidRPr="007B35E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AAE92" w14:textId="77777777" w:rsidR="00FD2D3F" w:rsidRDefault="00FD2D3F" w:rsidP="00E00323">
      <w:pPr>
        <w:spacing w:after="0" w:line="240" w:lineRule="auto"/>
      </w:pPr>
      <w:r>
        <w:separator/>
      </w:r>
    </w:p>
  </w:endnote>
  <w:endnote w:type="continuationSeparator" w:id="0">
    <w:p w14:paraId="58731CE7" w14:textId="77777777" w:rsidR="00FD2D3F" w:rsidRDefault="00FD2D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4728A" w:rsidRPr="0004728A">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0FDCD" w14:textId="77777777" w:rsidR="00FD2D3F" w:rsidRDefault="00FD2D3F" w:rsidP="00E00323">
      <w:pPr>
        <w:spacing w:after="0" w:line="240" w:lineRule="auto"/>
      </w:pPr>
      <w:r>
        <w:separator/>
      </w:r>
    </w:p>
  </w:footnote>
  <w:footnote w:type="continuationSeparator" w:id="0">
    <w:p w14:paraId="5C00C040" w14:textId="77777777" w:rsidR="00FD2D3F" w:rsidRDefault="00FD2D3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69775FDF" w:rsidR="00154BA3" w:rsidRDefault="008E237C" w:rsidP="00A4610E">
    <w:pPr>
      <w:pStyle w:val="Encabezado"/>
      <w:spacing w:after="0" w:line="240" w:lineRule="auto"/>
      <w:jc w:val="center"/>
    </w:pPr>
    <w:r w:rsidRPr="008E237C">
      <w:t>INSTITUTO MUNICIPAL DE LAS MUJERES</w:t>
    </w:r>
  </w:p>
  <w:p w14:paraId="651A4C4F" w14:textId="7A058EF1" w:rsidR="00A4610E" w:rsidRDefault="00A4610E" w:rsidP="0004728A">
    <w:pPr>
      <w:pStyle w:val="Encabezado"/>
      <w:spacing w:after="0" w:line="240" w:lineRule="auto"/>
      <w:jc w:val="center"/>
    </w:pPr>
    <w:r w:rsidRPr="00A4610E">
      <w:t xml:space="preserve">CORRESPONDINTES AL </w:t>
    </w:r>
    <w:r w:rsidR="0004728A">
      <w:t>31</w:t>
    </w:r>
    <w:r w:rsidR="008E237C">
      <w:t xml:space="preserve"> DE </w:t>
    </w:r>
    <w:r w:rsidR="0004728A">
      <w:t>DICIEMBRE</w:t>
    </w:r>
    <w:r w:rsidR="008E237C">
      <w:t xml:space="preserv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BB5B29"/>
    <w:multiLevelType w:val="hybridMultilevel"/>
    <w:tmpl w:val="0162616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728A"/>
    <w:rsid w:val="00084EAE"/>
    <w:rsid w:val="00091CE6"/>
    <w:rsid w:val="000B7810"/>
    <w:rsid w:val="000C3365"/>
    <w:rsid w:val="0012405A"/>
    <w:rsid w:val="00154BA3"/>
    <w:rsid w:val="0019542D"/>
    <w:rsid w:val="001973A2"/>
    <w:rsid w:val="001C75F2"/>
    <w:rsid w:val="001D2063"/>
    <w:rsid w:val="001D43E9"/>
    <w:rsid w:val="001E5937"/>
    <w:rsid w:val="00232175"/>
    <w:rsid w:val="003453CA"/>
    <w:rsid w:val="003719D6"/>
    <w:rsid w:val="003819C7"/>
    <w:rsid w:val="003C70C2"/>
    <w:rsid w:val="003C7B06"/>
    <w:rsid w:val="00435A87"/>
    <w:rsid w:val="004A58C8"/>
    <w:rsid w:val="004F234D"/>
    <w:rsid w:val="0054701E"/>
    <w:rsid w:val="005B5531"/>
    <w:rsid w:val="005D3E43"/>
    <w:rsid w:val="005E231E"/>
    <w:rsid w:val="0060253F"/>
    <w:rsid w:val="00657009"/>
    <w:rsid w:val="00681C79"/>
    <w:rsid w:val="007610BC"/>
    <w:rsid w:val="007714AB"/>
    <w:rsid w:val="007B35E9"/>
    <w:rsid w:val="007D1E76"/>
    <w:rsid w:val="007D4484"/>
    <w:rsid w:val="007F3A49"/>
    <w:rsid w:val="0086459F"/>
    <w:rsid w:val="008C3BB8"/>
    <w:rsid w:val="008E076C"/>
    <w:rsid w:val="008E237C"/>
    <w:rsid w:val="00903F57"/>
    <w:rsid w:val="0092765C"/>
    <w:rsid w:val="00A4610E"/>
    <w:rsid w:val="00A730E0"/>
    <w:rsid w:val="00AA41E5"/>
    <w:rsid w:val="00AB722B"/>
    <w:rsid w:val="00AE1F6A"/>
    <w:rsid w:val="00B30601"/>
    <w:rsid w:val="00BD1D52"/>
    <w:rsid w:val="00C97E1E"/>
    <w:rsid w:val="00CB41C4"/>
    <w:rsid w:val="00CE0CEF"/>
    <w:rsid w:val="00CE4B78"/>
    <w:rsid w:val="00CF1316"/>
    <w:rsid w:val="00D11FB0"/>
    <w:rsid w:val="00D13C44"/>
    <w:rsid w:val="00D40FC2"/>
    <w:rsid w:val="00D5018E"/>
    <w:rsid w:val="00D975B1"/>
    <w:rsid w:val="00E00323"/>
    <w:rsid w:val="00E74967"/>
    <w:rsid w:val="00E7559F"/>
    <w:rsid w:val="00EA37F5"/>
    <w:rsid w:val="00EA7915"/>
    <w:rsid w:val="00EC49EF"/>
    <w:rsid w:val="00F17618"/>
    <w:rsid w:val="00F46719"/>
    <w:rsid w:val="00F54F6F"/>
    <w:rsid w:val="00F6102D"/>
    <w:rsid w:val="00F65A92"/>
    <w:rsid w:val="00FD2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9542">
      <w:bodyDiv w:val="1"/>
      <w:marLeft w:val="0"/>
      <w:marRight w:val="0"/>
      <w:marTop w:val="0"/>
      <w:marBottom w:val="0"/>
      <w:divBdr>
        <w:top w:val="none" w:sz="0" w:space="0" w:color="auto"/>
        <w:left w:val="none" w:sz="0" w:space="0" w:color="auto"/>
        <w:bottom w:val="none" w:sz="0" w:space="0" w:color="auto"/>
        <w:right w:val="none" w:sz="0" w:space="0" w:color="auto"/>
      </w:divBdr>
    </w:div>
    <w:div w:id="2567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D6C12-E5DD-49A2-B3E5-4F75CAC1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8</Pages>
  <Words>2421</Words>
  <Characters>13321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15711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enrike H</cp:lastModifiedBy>
  <cp:revision>30</cp:revision>
  <cp:lastPrinted>2021-07-22T22:38:00Z</cp:lastPrinted>
  <dcterms:created xsi:type="dcterms:W3CDTF">2017-01-12T05:27:00Z</dcterms:created>
  <dcterms:modified xsi:type="dcterms:W3CDTF">2022-01-19T07:48:00Z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